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3C2" w:rsidRDefault="006703C2" w:rsidP="00134DE4">
      <w:pPr>
        <w:ind w:left="360"/>
      </w:pPr>
    </w:p>
    <w:p w:rsidR="00B31E20" w:rsidRPr="00DB2776" w:rsidRDefault="00DB2776" w:rsidP="00DB2776">
      <w:pPr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Załącznik nr 1 do raportu 19/2012</w:t>
      </w:r>
    </w:p>
    <w:p w:rsidR="00B31E20" w:rsidRPr="00F95277" w:rsidRDefault="00B31E20" w:rsidP="00B31E20">
      <w:pPr>
        <w:jc w:val="both"/>
        <w:rPr>
          <w:rFonts w:eastAsia="Times New Roman" w:cs="Calibri"/>
        </w:rPr>
      </w:pPr>
      <w:r w:rsidRPr="00F95277">
        <w:rPr>
          <w:rFonts w:eastAsia="Times New Roman" w:cs="Calibri"/>
        </w:rPr>
        <w:t>Zestawienie zmian w prognozach finansowych na rok obrachunkowy 2011/2012</w:t>
      </w:r>
    </w:p>
    <w:tbl>
      <w:tblPr>
        <w:tblW w:w="79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80"/>
        <w:gridCol w:w="2640"/>
        <w:gridCol w:w="2060"/>
        <w:gridCol w:w="1980"/>
      </w:tblGrid>
      <w:tr w:rsidR="00B31E20" w:rsidRPr="00B31E20" w:rsidTr="00B31E20">
        <w:trPr>
          <w:trHeight w:val="300"/>
        </w:trPr>
        <w:tc>
          <w:tcPr>
            <w:tcW w:w="3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31E20">
              <w:rPr>
                <w:rFonts w:ascii="Calibri" w:eastAsia="Times New Roman" w:hAnsi="Calibri" w:cs="Calibri"/>
                <w:b/>
                <w:bCs/>
                <w:color w:val="FFFFFF"/>
              </w:rPr>
              <w:t>Prognoza na 2011/2012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31E20">
              <w:rPr>
                <w:rFonts w:ascii="Calibri" w:eastAsia="Times New Roman" w:hAnsi="Calibri" w:cs="Calibri"/>
                <w:b/>
                <w:bCs/>
                <w:color w:val="FFFFFF"/>
              </w:rPr>
              <w:t>jednostkowe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31E20">
              <w:rPr>
                <w:rFonts w:ascii="Calibri" w:eastAsia="Times New Roman" w:hAnsi="Calibri" w:cs="Calibri"/>
                <w:b/>
                <w:bCs/>
                <w:color w:val="FFFFFF"/>
              </w:rPr>
              <w:t>skonsolidowane</w:t>
            </w:r>
          </w:p>
        </w:tc>
      </w:tr>
      <w:tr w:rsidR="00B31E20" w:rsidRPr="00B31E20" w:rsidTr="00B31E20">
        <w:trPr>
          <w:trHeight w:val="300"/>
        </w:trPr>
        <w:tc>
          <w:tcPr>
            <w:tcW w:w="3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31E20">
              <w:rPr>
                <w:rFonts w:ascii="Calibri" w:eastAsia="Times New Roman" w:hAnsi="Calibri" w:cs="Calibri"/>
                <w:b/>
                <w:bCs/>
                <w:color w:val="FFFFFF"/>
              </w:rPr>
              <w:t>rok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31E20">
              <w:rPr>
                <w:rFonts w:ascii="Calibri" w:eastAsia="Times New Roman" w:hAnsi="Calibri" w:cs="Calibri"/>
                <w:b/>
                <w:bCs/>
                <w:color w:val="FFFFFF"/>
              </w:rPr>
              <w:t>rok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</w:rPr>
            </w:pPr>
            <w:r w:rsidRPr="00B31E20">
              <w:rPr>
                <w:rFonts w:ascii="Czcionka tekstu podstawowego" w:eastAsia="Times New Roman" w:hAnsi="Czcionka tekstu podstawowego" w:cs="Calibri"/>
                <w:color w:val="000000"/>
              </w:rPr>
              <w:t>obecna prognoza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Przychody 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1 029 000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1 048 000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EBITDA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32 500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Wynik NETTO 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19 700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12 500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</w:rPr>
            </w:pPr>
            <w:r w:rsidRPr="00B31E20">
              <w:rPr>
                <w:rFonts w:ascii="Czcionka tekstu podstawowego" w:eastAsia="Times New Roman" w:hAnsi="Czcionka tekstu podstawowego" w:cs="Calibri"/>
                <w:color w:val="000000"/>
              </w:rPr>
              <w:t>poprzednia prognoza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Przychody 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1 006 000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1 028 000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EBITDA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35 400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38 200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Wynik NETTO  (tys. PLN)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20 900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17 300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B31E20" w:rsidRPr="00B31E20" w:rsidRDefault="000C62BF" w:rsidP="00B31E20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Calibri"/>
                <w:color w:val="000000"/>
              </w:rPr>
            </w:pPr>
            <w:r w:rsidRPr="00B31E20">
              <w:rPr>
                <w:rFonts w:ascii="Czcionka tekstu podstawowego" w:eastAsia="Times New Roman" w:hAnsi="Czcionka tekstu podstawowego" w:cs="Calibri"/>
                <w:color w:val="000000"/>
              </w:rPr>
              <w:t>K</w:t>
            </w:r>
            <w:r w:rsidR="00B31E20" w:rsidRPr="00B31E20">
              <w:rPr>
                <w:rFonts w:ascii="Czcionka tekstu podstawowego" w:eastAsia="Times New Roman" w:hAnsi="Czcionka tekstu podstawowego" w:cs="Calibri"/>
                <w:color w:val="000000"/>
              </w:rPr>
              <w:t>orekta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Przychody  (w 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102,3%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101,9%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EBITDA (w 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90,4%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85,1%</w:t>
            </w:r>
          </w:p>
        </w:tc>
      </w:tr>
      <w:tr w:rsidR="00B31E20" w:rsidRPr="00B31E20" w:rsidTr="00B31E20">
        <w:trPr>
          <w:trHeight w:val="435"/>
        </w:trPr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zcionka tekstu podstawowego" w:eastAsia="Times New Roman" w:hAnsi="Czcionka tekstu podstawowego" w:cs="Calibri"/>
                <w:color w:val="00000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Wynik NETTO  (w %)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94,3%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1E20" w:rsidRPr="00B31E20" w:rsidRDefault="00B31E20" w:rsidP="00B31E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31E2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72,3%</w:t>
            </w:r>
          </w:p>
        </w:tc>
      </w:tr>
    </w:tbl>
    <w:p w:rsidR="00B31E20" w:rsidRDefault="00B31E20" w:rsidP="00B31E20"/>
    <w:p w:rsidR="00B31E20" w:rsidRDefault="00B31E20" w:rsidP="00B31E20"/>
    <w:sectPr w:rsidR="00B31E20" w:rsidSect="00615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6347"/>
    <w:multiLevelType w:val="hybridMultilevel"/>
    <w:tmpl w:val="5C2C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A7A79"/>
    <w:multiLevelType w:val="hybridMultilevel"/>
    <w:tmpl w:val="33F22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07B81"/>
    <w:multiLevelType w:val="hybridMultilevel"/>
    <w:tmpl w:val="0A1E6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C4D2F"/>
    <w:multiLevelType w:val="hybridMultilevel"/>
    <w:tmpl w:val="5FBAE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>
    <w:useFELayout/>
  </w:compat>
  <w:rsids>
    <w:rsidRoot w:val="0017737A"/>
    <w:rsid w:val="000040B9"/>
    <w:rsid w:val="00020E12"/>
    <w:rsid w:val="000C62BF"/>
    <w:rsid w:val="00104FBF"/>
    <w:rsid w:val="00134DE4"/>
    <w:rsid w:val="0017737A"/>
    <w:rsid w:val="001F7E14"/>
    <w:rsid w:val="0023689B"/>
    <w:rsid w:val="0028605F"/>
    <w:rsid w:val="002E2F8F"/>
    <w:rsid w:val="003D3800"/>
    <w:rsid w:val="00443485"/>
    <w:rsid w:val="0045670E"/>
    <w:rsid w:val="00485A1A"/>
    <w:rsid w:val="00496702"/>
    <w:rsid w:val="004A10C1"/>
    <w:rsid w:val="0061512F"/>
    <w:rsid w:val="006703C2"/>
    <w:rsid w:val="0077212B"/>
    <w:rsid w:val="00801FB6"/>
    <w:rsid w:val="008C43AB"/>
    <w:rsid w:val="009E35F8"/>
    <w:rsid w:val="00A1761A"/>
    <w:rsid w:val="00A6217B"/>
    <w:rsid w:val="00B31E20"/>
    <w:rsid w:val="00D100AD"/>
    <w:rsid w:val="00DB2776"/>
    <w:rsid w:val="00DB543A"/>
    <w:rsid w:val="00F674FF"/>
    <w:rsid w:val="00FB271F"/>
    <w:rsid w:val="00FE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1F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37A"/>
    <w:pPr>
      <w:ind w:left="720"/>
      <w:contextualSpacing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37A"/>
    <w:pPr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Komputronik S.A.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Nowak</dc:creator>
  <cp:lastModifiedBy>Krzysztof Nowak</cp:lastModifiedBy>
  <cp:revision>4</cp:revision>
  <dcterms:created xsi:type="dcterms:W3CDTF">2012-06-06T21:45:00Z</dcterms:created>
  <dcterms:modified xsi:type="dcterms:W3CDTF">2012-06-06T21:46:00Z</dcterms:modified>
</cp:coreProperties>
</file>