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C9303" w14:textId="77777777" w:rsidR="000B77B0" w:rsidRPr="0080187B" w:rsidRDefault="000B77B0" w:rsidP="0080187B">
      <w:pPr>
        <w:spacing w:after="0"/>
        <w:jc w:val="center"/>
        <w:rPr>
          <w:rFonts w:ascii="Times New Roman" w:hAnsi="Times New Roman" w:cs="Times New Roman"/>
          <w:b/>
          <w:sz w:val="24"/>
          <w:szCs w:val="24"/>
        </w:rPr>
      </w:pPr>
      <w:bookmarkStart w:id="0" w:name="_GoBack"/>
      <w:bookmarkEnd w:id="0"/>
      <w:r w:rsidRPr="0080187B">
        <w:rPr>
          <w:rFonts w:ascii="Times New Roman" w:hAnsi="Times New Roman" w:cs="Times New Roman"/>
          <w:b/>
          <w:sz w:val="24"/>
          <w:szCs w:val="24"/>
        </w:rPr>
        <w:t xml:space="preserve">OGŁOSZENIE </w:t>
      </w:r>
    </w:p>
    <w:p w14:paraId="31B0BFC5" w14:textId="0E0A2D26" w:rsidR="000B77B0" w:rsidRPr="0080187B" w:rsidRDefault="00CD2421" w:rsidP="0080187B">
      <w:pPr>
        <w:spacing w:after="0"/>
        <w:jc w:val="center"/>
        <w:rPr>
          <w:rFonts w:ascii="Times New Roman" w:hAnsi="Times New Roman" w:cs="Times New Roman"/>
          <w:b/>
          <w:sz w:val="24"/>
          <w:szCs w:val="24"/>
        </w:rPr>
      </w:pPr>
      <w:r w:rsidRPr="0080187B">
        <w:rPr>
          <w:rFonts w:ascii="Times New Roman" w:hAnsi="Times New Roman" w:cs="Times New Roman"/>
          <w:b/>
          <w:sz w:val="24"/>
          <w:szCs w:val="24"/>
        </w:rPr>
        <w:t xml:space="preserve">ZARZĄDU </w:t>
      </w:r>
      <w:r w:rsidR="000145CA" w:rsidRPr="0080187B">
        <w:rPr>
          <w:rFonts w:ascii="Times New Roman" w:hAnsi="Times New Roman" w:cs="Times New Roman"/>
          <w:b/>
          <w:sz w:val="24"/>
          <w:szCs w:val="24"/>
        </w:rPr>
        <w:t xml:space="preserve">CELON </w:t>
      </w:r>
      <w:r w:rsidR="000B77B0" w:rsidRPr="0080187B">
        <w:rPr>
          <w:rFonts w:ascii="Times New Roman" w:hAnsi="Times New Roman" w:cs="Times New Roman"/>
          <w:b/>
          <w:sz w:val="24"/>
          <w:szCs w:val="24"/>
        </w:rPr>
        <w:t>SPÓŁKA AKCYJNA</w:t>
      </w:r>
    </w:p>
    <w:p w14:paraId="64B9AEB3" w14:textId="4A3987F6" w:rsidR="000B77B0" w:rsidRPr="0080187B" w:rsidRDefault="000B77B0" w:rsidP="0080187B">
      <w:pPr>
        <w:spacing w:after="0"/>
        <w:jc w:val="center"/>
        <w:rPr>
          <w:rFonts w:ascii="Times New Roman" w:hAnsi="Times New Roman" w:cs="Times New Roman"/>
          <w:b/>
          <w:sz w:val="24"/>
          <w:szCs w:val="24"/>
        </w:rPr>
      </w:pPr>
      <w:r w:rsidRPr="0080187B">
        <w:rPr>
          <w:rFonts w:ascii="Times New Roman" w:hAnsi="Times New Roman" w:cs="Times New Roman"/>
          <w:b/>
          <w:sz w:val="24"/>
          <w:szCs w:val="24"/>
        </w:rPr>
        <w:t xml:space="preserve">O ZWOŁANIU </w:t>
      </w:r>
      <w:r w:rsidR="000145CA" w:rsidRPr="0080187B">
        <w:rPr>
          <w:rFonts w:ascii="Times New Roman" w:hAnsi="Times New Roman" w:cs="Times New Roman"/>
          <w:b/>
          <w:sz w:val="24"/>
          <w:szCs w:val="24"/>
        </w:rPr>
        <w:t>ZWYCZAJNEGO</w:t>
      </w:r>
      <w:r w:rsidR="00CD2421" w:rsidRPr="0080187B">
        <w:rPr>
          <w:rFonts w:ascii="Times New Roman" w:hAnsi="Times New Roman" w:cs="Times New Roman"/>
          <w:b/>
          <w:sz w:val="24"/>
          <w:szCs w:val="24"/>
        </w:rPr>
        <w:t xml:space="preserve"> </w:t>
      </w:r>
      <w:r w:rsidRPr="0080187B">
        <w:rPr>
          <w:rFonts w:ascii="Times New Roman" w:hAnsi="Times New Roman" w:cs="Times New Roman"/>
          <w:b/>
          <w:sz w:val="24"/>
          <w:szCs w:val="24"/>
        </w:rPr>
        <w:t>WALNEGO ZGROMADZENIA</w:t>
      </w:r>
    </w:p>
    <w:p w14:paraId="426FE377" w14:textId="77777777" w:rsidR="00A42765" w:rsidRPr="0080187B" w:rsidRDefault="00A42765" w:rsidP="0080187B">
      <w:pPr>
        <w:spacing w:after="0"/>
        <w:jc w:val="both"/>
        <w:rPr>
          <w:rFonts w:ascii="Times New Roman" w:hAnsi="Times New Roman" w:cs="Times New Roman"/>
          <w:sz w:val="24"/>
          <w:szCs w:val="24"/>
        </w:rPr>
      </w:pPr>
    </w:p>
    <w:p w14:paraId="59762F49" w14:textId="7BB788FB" w:rsidR="000B77B0" w:rsidRPr="0080187B" w:rsidRDefault="00A759B7" w:rsidP="0080187B">
      <w:pPr>
        <w:spacing w:after="0"/>
        <w:jc w:val="both"/>
        <w:rPr>
          <w:rFonts w:ascii="Times New Roman" w:hAnsi="Times New Roman" w:cs="Times New Roman"/>
          <w:sz w:val="24"/>
          <w:szCs w:val="24"/>
        </w:rPr>
      </w:pPr>
      <w:r w:rsidRPr="0080187B">
        <w:rPr>
          <w:rFonts w:ascii="Times New Roman" w:hAnsi="Times New Roman" w:cs="Times New Roman"/>
          <w:sz w:val="24"/>
          <w:szCs w:val="24"/>
        </w:rPr>
        <w:t>Zarząd Celon Pharma S.A. z siedzibą w Kiełpinie, ul. Ogrodowa 2A, 05-092 Łomianki</w:t>
      </w:r>
      <w:r w:rsidR="000B77B0" w:rsidRPr="0080187B">
        <w:rPr>
          <w:rFonts w:ascii="Times New Roman" w:hAnsi="Times New Roman" w:cs="Times New Roman"/>
          <w:sz w:val="24"/>
          <w:szCs w:val="24"/>
        </w:rPr>
        <w:t>, wpisanej do rejestru przedsiębiorców Krajowego Rejestru Sądowego prowadzonego przez Sąd Rejonowy dla</w:t>
      </w:r>
      <w:r w:rsidRPr="0080187B">
        <w:rPr>
          <w:rFonts w:ascii="Times New Roman" w:hAnsi="Times New Roman" w:cs="Times New Roman"/>
          <w:sz w:val="24"/>
          <w:szCs w:val="24"/>
        </w:rPr>
        <w:t xml:space="preserve"> m.st. Warszawy w Warszawie, XIV Wydział </w:t>
      </w:r>
      <w:r w:rsidR="000B77B0" w:rsidRPr="0080187B">
        <w:rPr>
          <w:rFonts w:ascii="Times New Roman" w:hAnsi="Times New Roman" w:cs="Times New Roman"/>
          <w:sz w:val="24"/>
          <w:szCs w:val="24"/>
        </w:rPr>
        <w:t>Gospodarczy Krajowego Rejestru Sądowego pod numerem</w:t>
      </w:r>
      <w:r w:rsidR="00CD2421" w:rsidRPr="0080187B">
        <w:rPr>
          <w:rFonts w:ascii="Times New Roman" w:hAnsi="Times New Roman" w:cs="Times New Roman"/>
          <w:sz w:val="24"/>
          <w:szCs w:val="24"/>
        </w:rPr>
        <w:t xml:space="preserve">: </w:t>
      </w:r>
      <w:r w:rsidRPr="0080187B">
        <w:rPr>
          <w:rFonts w:ascii="Times New Roman" w:hAnsi="Times New Roman" w:cs="Times New Roman"/>
          <w:sz w:val="24"/>
          <w:szCs w:val="24"/>
        </w:rPr>
        <w:t xml:space="preserve">0000437778 </w:t>
      </w:r>
      <w:r w:rsidR="000B77B0" w:rsidRPr="0080187B">
        <w:rPr>
          <w:rFonts w:ascii="Times New Roman" w:hAnsi="Times New Roman" w:cs="Times New Roman"/>
          <w:sz w:val="24"/>
          <w:szCs w:val="24"/>
        </w:rPr>
        <w:t xml:space="preserve">(„Spółka”), </w:t>
      </w:r>
      <w:r w:rsidR="00EA1F47" w:rsidRPr="0080187B">
        <w:rPr>
          <w:rFonts w:ascii="Times New Roman" w:hAnsi="Times New Roman" w:cs="Times New Roman"/>
          <w:sz w:val="24"/>
          <w:szCs w:val="24"/>
        </w:rPr>
        <w:t xml:space="preserve">działając na podstawie </w:t>
      </w:r>
      <w:r w:rsidR="00A91B2E" w:rsidRPr="0080187B">
        <w:rPr>
          <w:rFonts w:ascii="Times New Roman" w:hAnsi="Times New Roman" w:cs="Times New Roman"/>
          <w:sz w:val="24"/>
          <w:szCs w:val="24"/>
        </w:rPr>
        <w:t>art. 39</w:t>
      </w:r>
      <w:r w:rsidR="00515FB0">
        <w:rPr>
          <w:rFonts w:ascii="Times New Roman" w:hAnsi="Times New Roman" w:cs="Times New Roman"/>
          <w:sz w:val="24"/>
          <w:szCs w:val="24"/>
        </w:rPr>
        <w:t>5 § 1</w:t>
      </w:r>
      <w:r w:rsidR="00A91B2E" w:rsidRPr="0080187B">
        <w:rPr>
          <w:rFonts w:ascii="Times New Roman" w:hAnsi="Times New Roman" w:cs="Times New Roman"/>
          <w:sz w:val="24"/>
          <w:szCs w:val="24"/>
        </w:rPr>
        <w:t xml:space="preserve">, </w:t>
      </w:r>
      <w:r w:rsidR="00EA1F47" w:rsidRPr="0080187B">
        <w:rPr>
          <w:rFonts w:ascii="Times New Roman" w:hAnsi="Times New Roman" w:cs="Times New Roman"/>
          <w:sz w:val="24"/>
          <w:szCs w:val="24"/>
        </w:rPr>
        <w:t>art. 399 § 1, art. 402</w:t>
      </w:r>
      <w:r w:rsidR="00EA1F47" w:rsidRPr="0080187B">
        <w:rPr>
          <w:rFonts w:ascii="Times New Roman" w:hAnsi="Times New Roman" w:cs="Times New Roman"/>
          <w:sz w:val="24"/>
          <w:szCs w:val="24"/>
          <w:vertAlign w:val="superscript"/>
        </w:rPr>
        <w:t>1</w:t>
      </w:r>
      <w:r w:rsidR="00EA1F47" w:rsidRPr="0080187B">
        <w:rPr>
          <w:rFonts w:ascii="Times New Roman" w:hAnsi="Times New Roman" w:cs="Times New Roman"/>
          <w:sz w:val="24"/>
          <w:szCs w:val="24"/>
        </w:rPr>
        <w:t xml:space="preserve"> i art. 402</w:t>
      </w:r>
      <w:r w:rsidR="00EA1F47" w:rsidRPr="0080187B">
        <w:rPr>
          <w:rFonts w:ascii="Times New Roman" w:hAnsi="Times New Roman" w:cs="Times New Roman"/>
          <w:sz w:val="24"/>
          <w:szCs w:val="24"/>
          <w:vertAlign w:val="superscript"/>
        </w:rPr>
        <w:t>2</w:t>
      </w:r>
      <w:r w:rsidR="00EA1F47" w:rsidRPr="0080187B">
        <w:rPr>
          <w:rFonts w:ascii="Times New Roman" w:hAnsi="Times New Roman" w:cs="Times New Roman"/>
          <w:sz w:val="24"/>
          <w:szCs w:val="24"/>
        </w:rPr>
        <w:t xml:space="preserve"> Kodeksu spółek handlowych („ksh”), </w:t>
      </w:r>
      <w:r w:rsidR="000B77B0" w:rsidRPr="0080187B">
        <w:rPr>
          <w:rFonts w:ascii="Times New Roman" w:hAnsi="Times New Roman" w:cs="Times New Roman"/>
          <w:b/>
          <w:sz w:val="24"/>
          <w:szCs w:val="24"/>
        </w:rPr>
        <w:t>zwołuje na dzień</w:t>
      </w:r>
      <w:r w:rsidR="00190323" w:rsidRPr="0080187B">
        <w:rPr>
          <w:rFonts w:ascii="Times New Roman" w:hAnsi="Times New Roman" w:cs="Times New Roman"/>
          <w:b/>
          <w:sz w:val="24"/>
          <w:szCs w:val="24"/>
        </w:rPr>
        <w:t xml:space="preserve"> 23 </w:t>
      </w:r>
      <w:r w:rsidRPr="0080187B">
        <w:rPr>
          <w:rFonts w:ascii="Times New Roman" w:hAnsi="Times New Roman" w:cs="Times New Roman"/>
          <w:b/>
          <w:sz w:val="24"/>
          <w:szCs w:val="24"/>
        </w:rPr>
        <w:t>maja</w:t>
      </w:r>
      <w:r w:rsidR="00902ED1" w:rsidRPr="0080187B">
        <w:rPr>
          <w:rFonts w:ascii="Times New Roman" w:hAnsi="Times New Roman" w:cs="Times New Roman"/>
          <w:b/>
          <w:sz w:val="24"/>
          <w:szCs w:val="24"/>
        </w:rPr>
        <w:t xml:space="preserve"> </w:t>
      </w:r>
      <w:r w:rsidR="000B77B0" w:rsidRPr="0080187B">
        <w:rPr>
          <w:rFonts w:ascii="Times New Roman" w:hAnsi="Times New Roman" w:cs="Times New Roman"/>
          <w:b/>
          <w:sz w:val="24"/>
          <w:szCs w:val="24"/>
        </w:rPr>
        <w:t>201</w:t>
      </w:r>
      <w:r w:rsidR="00190323" w:rsidRPr="0080187B">
        <w:rPr>
          <w:rFonts w:ascii="Times New Roman" w:hAnsi="Times New Roman" w:cs="Times New Roman"/>
          <w:b/>
          <w:sz w:val="24"/>
          <w:szCs w:val="24"/>
        </w:rPr>
        <w:t>8</w:t>
      </w:r>
      <w:r w:rsidR="000B77B0" w:rsidRPr="0080187B">
        <w:rPr>
          <w:rFonts w:ascii="Times New Roman" w:hAnsi="Times New Roman" w:cs="Times New Roman"/>
          <w:b/>
          <w:sz w:val="24"/>
          <w:szCs w:val="24"/>
        </w:rPr>
        <w:t xml:space="preserve"> roku na</w:t>
      </w:r>
      <w:r w:rsidR="000B77B0" w:rsidRPr="0080187B">
        <w:rPr>
          <w:rFonts w:ascii="Times New Roman" w:hAnsi="Times New Roman" w:cs="Times New Roman"/>
          <w:b/>
          <w:sz w:val="24"/>
          <w:szCs w:val="24"/>
          <w:vertAlign w:val="superscript"/>
        </w:rPr>
        <w:t xml:space="preserve"> </w:t>
      </w:r>
      <w:r w:rsidR="000B77B0" w:rsidRPr="0030694C">
        <w:rPr>
          <w:rFonts w:ascii="Times New Roman" w:hAnsi="Times New Roman" w:cs="Times New Roman"/>
          <w:b/>
          <w:sz w:val="24"/>
          <w:szCs w:val="24"/>
        </w:rPr>
        <w:t xml:space="preserve">godzinę </w:t>
      </w:r>
      <w:r w:rsidR="0030694C" w:rsidRPr="0030694C">
        <w:rPr>
          <w:rFonts w:ascii="Times New Roman" w:hAnsi="Times New Roman" w:cs="Times New Roman"/>
          <w:b/>
          <w:sz w:val="24"/>
          <w:szCs w:val="24"/>
        </w:rPr>
        <w:t>10:00</w:t>
      </w:r>
      <w:r w:rsidR="00B430D5" w:rsidRPr="0030694C">
        <w:rPr>
          <w:rFonts w:ascii="Times New Roman" w:hAnsi="Times New Roman" w:cs="Times New Roman"/>
          <w:sz w:val="24"/>
          <w:szCs w:val="24"/>
        </w:rPr>
        <w:t xml:space="preserve"> </w:t>
      </w:r>
      <w:r w:rsidRPr="0030694C">
        <w:rPr>
          <w:rFonts w:ascii="Times New Roman" w:hAnsi="Times New Roman" w:cs="Times New Roman"/>
          <w:b/>
          <w:sz w:val="24"/>
          <w:szCs w:val="24"/>
        </w:rPr>
        <w:t xml:space="preserve">Zwyczajne </w:t>
      </w:r>
      <w:r w:rsidR="000B77B0" w:rsidRPr="0030694C">
        <w:rPr>
          <w:rFonts w:ascii="Times New Roman" w:hAnsi="Times New Roman" w:cs="Times New Roman"/>
          <w:b/>
          <w:sz w:val="24"/>
          <w:szCs w:val="24"/>
        </w:rPr>
        <w:t>Walne Zgromadze</w:t>
      </w:r>
      <w:r w:rsidR="00A3511E" w:rsidRPr="0030694C">
        <w:rPr>
          <w:rFonts w:ascii="Times New Roman" w:hAnsi="Times New Roman" w:cs="Times New Roman"/>
          <w:b/>
          <w:sz w:val="24"/>
          <w:szCs w:val="24"/>
        </w:rPr>
        <w:t xml:space="preserve">nie </w:t>
      </w:r>
      <w:r w:rsidR="008236BE" w:rsidRPr="0030694C">
        <w:rPr>
          <w:rFonts w:ascii="Times New Roman" w:hAnsi="Times New Roman" w:cs="Times New Roman"/>
          <w:b/>
          <w:sz w:val="24"/>
          <w:szCs w:val="24"/>
        </w:rPr>
        <w:t>(</w:t>
      </w:r>
      <w:r w:rsidR="000B77B0" w:rsidRPr="0030694C">
        <w:rPr>
          <w:rFonts w:ascii="Times New Roman" w:hAnsi="Times New Roman" w:cs="Times New Roman"/>
          <w:b/>
          <w:sz w:val="24"/>
          <w:szCs w:val="24"/>
        </w:rPr>
        <w:t>„</w:t>
      </w:r>
      <w:r w:rsidR="008236BE" w:rsidRPr="0030694C">
        <w:rPr>
          <w:rFonts w:ascii="Times New Roman" w:hAnsi="Times New Roman" w:cs="Times New Roman"/>
          <w:b/>
          <w:sz w:val="24"/>
          <w:szCs w:val="24"/>
        </w:rPr>
        <w:t xml:space="preserve">Walne </w:t>
      </w:r>
      <w:r w:rsidR="000B77B0" w:rsidRPr="0030694C">
        <w:rPr>
          <w:rFonts w:ascii="Times New Roman" w:hAnsi="Times New Roman" w:cs="Times New Roman"/>
          <w:b/>
          <w:sz w:val="24"/>
          <w:szCs w:val="24"/>
        </w:rPr>
        <w:t>Zgromadzenie”),</w:t>
      </w:r>
      <w:r w:rsidR="00B430D5" w:rsidRPr="0030694C">
        <w:rPr>
          <w:rFonts w:ascii="Times New Roman" w:hAnsi="Times New Roman" w:cs="Times New Roman"/>
          <w:b/>
          <w:sz w:val="24"/>
          <w:szCs w:val="24"/>
        </w:rPr>
        <w:t xml:space="preserve"> </w:t>
      </w:r>
      <w:r w:rsidR="002308ED" w:rsidRPr="0030694C">
        <w:rPr>
          <w:rFonts w:ascii="Times New Roman" w:hAnsi="Times New Roman" w:cs="Times New Roman"/>
          <w:sz w:val="24"/>
          <w:szCs w:val="24"/>
        </w:rPr>
        <w:t>k</w:t>
      </w:r>
      <w:r w:rsidR="00133154" w:rsidRPr="0030694C">
        <w:rPr>
          <w:rFonts w:ascii="Times New Roman" w:hAnsi="Times New Roman" w:cs="Times New Roman"/>
          <w:sz w:val="24"/>
          <w:szCs w:val="24"/>
        </w:rPr>
        <w:t>tóre odbędzie się w s</w:t>
      </w:r>
      <w:r w:rsidR="002308ED" w:rsidRPr="0030694C">
        <w:rPr>
          <w:rFonts w:ascii="Times New Roman" w:hAnsi="Times New Roman" w:cs="Times New Roman"/>
          <w:sz w:val="24"/>
          <w:szCs w:val="24"/>
        </w:rPr>
        <w:t>iedzibie Spółki przy ulicy Ogrodowej 2a w</w:t>
      </w:r>
      <w:r w:rsidR="002308ED">
        <w:rPr>
          <w:rFonts w:ascii="Times New Roman" w:hAnsi="Times New Roman" w:cs="Times New Roman"/>
          <w:sz w:val="24"/>
          <w:szCs w:val="24"/>
        </w:rPr>
        <w:t> </w:t>
      </w:r>
      <w:r w:rsidR="002308ED" w:rsidRPr="002308ED">
        <w:rPr>
          <w:rFonts w:ascii="Times New Roman" w:hAnsi="Times New Roman" w:cs="Times New Roman"/>
          <w:sz w:val="24"/>
          <w:szCs w:val="24"/>
        </w:rPr>
        <w:t>Kiełpinie, 05-092 Łomianki.</w:t>
      </w:r>
    </w:p>
    <w:p w14:paraId="2600E24E" w14:textId="77777777" w:rsidR="000B77B0" w:rsidRPr="0080187B" w:rsidRDefault="000B77B0" w:rsidP="0080187B">
      <w:pPr>
        <w:spacing w:after="0"/>
        <w:jc w:val="center"/>
        <w:rPr>
          <w:rFonts w:ascii="Times New Roman" w:hAnsi="Times New Roman" w:cs="Times New Roman"/>
          <w:sz w:val="24"/>
          <w:szCs w:val="24"/>
          <w:vertAlign w:val="superscript"/>
        </w:rPr>
      </w:pPr>
    </w:p>
    <w:p w14:paraId="0AF69B90" w14:textId="63F7B713" w:rsidR="000B77B0" w:rsidRPr="0080187B" w:rsidRDefault="00E330F6" w:rsidP="0080187B">
      <w:pPr>
        <w:pStyle w:val="Akapitzlist"/>
        <w:numPr>
          <w:ilvl w:val="0"/>
          <w:numId w:val="19"/>
        </w:numPr>
        <w:spacing w:before="100" w:beforeAutospacing="1" w:after="100" w:afterAutospacing="1"/>
        <w:ind w:left="-193" w:firstLine="0"/>
        <w:jc w:val="both"/>
        <w:rPr>
          <w:rFonts w:ascii="Times New Roman" w:hAnsi="Times New Roman" w:cs="Times New Roman"/>
          <w:b/>
          <w:sz w:val="24"/>
          <w:szCs w:val="24"/>
          <w:u w:val="single"/>
        </w:rPr>
      </w:pPr>
      <w:r w:rsidRPr="0080187B">
        <w:rPr>
          <w:rFonts w:ascii="Times New Roman" w:hAnsi="Times New Roman" w:cs="Times New Roman"/>
          <w:b/>
          <w:sz w:val="24"/>
          <w:szCs w:val="24"/>
          <w:u w:val="single"/>
        </w:rPr>
        <w:t>Proponowany p</w:t>
      </w:r>
      <w:r w:rsidR="000B77B0" w:rsidRPr="0080187B">
        <w:rPr>
          <w:rFonts w:ascii="Times New Roman" w:hAnsi="Times New Roman" w:cs="Times New Roman"/>
          <w:b/>
          <w:sz w:val="24"/>
          <w:szCs w:val="24"/>
          <w:u w:val="single"/>
        </w:rPr>
        <w:t>orządek obrad:</w:t>
      </w:r>
    </w:p>
    <w:p w14:paraId="457AA967" w14:textId="77777777" w:rsidR="00E330F6" w:rsidRPr="0080187B" w:rsidRDefault="00E330F6" w:rsidP="0080187B">
      <w:pPr>
        <w:pStyle w:val="Akapitzlist"/>
        <w:jc w:val="both"/>
        <w:rPr>
          <w:rFonts w:ascii="Times New Roman" w:hAnsi="Times New Roman" w:cs="Times New Roman"/>
          <w:sz w:val="24"/>
          <w:szCs w:val="24"/>
          <w:u w:val="single"/>
        </w:rPr>
      </w:pPr>
    </w:p>
    <w:p w14:paraId="715664F8" w14:textId="77777777" w:rsidR="00BB320F" w:rsidRPr="00BB320F" w:rsidRDefault="00BB320F" w:rsidP="00BB320F">
      <w:pPr>
        <w:widowControl w:val="0"/>
        <w:numPr>
          <w:ilvl w:val="0"/>
          <w:numId w:val="27"/>
        </w:numPr>
        <w:tabs>
          <w:tab w:val="left" w:pos="221"/>
        </w:tabs>
        <w:autoSpaceDE w:val="0"/>
        <w:autoSpaceDN w:val="0"/>
        <w:adjustRightInd w:val="0"/>
        <w:spacing w:before="206" w:after="0" w:line="307" w:lineRule="exact"/>
        <w:ind w:left="221"/>
        <w:jc w:val="both"/>
        <w:rPr>
          <w:rFonts w:ascii="Times New Roman" w:eastAsia="Times New Roman" w:hAnsi="Times New Roman" w:cs="Times New Roman"/>
          <w:color w:val="000000"/>
          <w:sz w:val="24"/>
          <w:szCs w:val="24"/>
          <w:lang w:eastAsia="pl-PL"/>
        </w:rPr>
      </w:pPr>
      <w:r w:rsidRPr="00BB320F">
        <w:rPr>
          <w:rFonts w:ascii="Times New Roman" w:eastAsia="Times New Roman" w:hAnsi="Times New Roman" w:cs="Times New Roman"/>
          <w:color w:val="000000"/>
          <w:sz w:val="24"/>
          <w:szCs w:val="24"/>
          <w:lang w:eastAsia="pl-PL"/>
        </w:rPr>
        <w:t>Otwarcie Zwyczajnego Walnego Zgromadzenia.</w:t>
      </w:r>
    </w:p>
    <w:p w14:paraId="1A6C6A85" w14:textId="77777777" w:rsidR="00BB320F" w:rsidRPr="00BB320F" w:rsidRDefault="00BB320F" w:rsidP="00BB320F">
      <w:pPr>
        <w:widowControl w:val="0"/>
        <w:numPr>
          <w:ilvl w:val="0"/>
          <w:numId w:val="27"/>
        </w:numPr>
        <w:tabs>
          <w:tab w:val="left" w:pos="221"/>
        </w:tabs>
        <w:autoSpaceDE w:val="0"/>
        <w:autoSpaceDN w:val="0"/>
        <w:adjustRightInd w:val="0"/>
        <w:spacing w:after="0" w:line="307" w:lineRule="exact"/>
        <w:ind w:left="221"/>
        <w:jc w:val="both"/>
        <w:rPr>
          <w:rFonts w:ascii="Times New Roman" w:eastAsia="Times New Roman" w:hAnsi="Times New Roman" w:cs="Times New Roman"/>
          <w:color w:val="000000"/>
          <w:sz w:val="24"/>
          <w:szCs w:val="24"/>
          <w:lang w:eastAsia="pl-PL"/>
        </w:rPr>
      </w:pPr>
      <w:r w:rsidRPr="00BB320F">
        <w:rPr>
          <w:rFonts w:ascii="Times New Roman" w:eastAsia="Times New Roman" w:hAnsi="Times New Roman" w:cs="Times New Roman"/>
          <w:color w:val="000000"/>
          <w:sz w:val="24"/>
          <w:szCs w:val="24"/>
          <w:lang w:eastAsia="pl-PL"/>
        </w:rPr>
        <w:t>Wybór Przewodniczącego Zwyczajnego Walnego Zgromadzenia.</w:t>
      </w:r>
    </w:p>
    <w:p w14:paraId="4C3F1D7F" w14:textId="77777777" w:rsidR="00BB320F" w:rsidRPr="00BB320F" w:rsidRDefault="00BB320F" w:rsidP="00BB320F">
      <w:pPr>
        <w:widowControl w:val="0"/>
        <w:numPr>
          <w:ilvl w:val="0"/>
          <w:numId w:val="27"/>
        </w:numPr>
        <w:tabs>
          <w:tab w:val="left" w:pos="221"/>
        </w:tabs>
        <w:autoSpaceDE w:val="0"/>
        <w:autoSpaceDN w:val="0"/>
        <w:adjustRightInd w:val="0"/>
        <w:spacing w:after="0" w:line="307" w:lineRule="exact"/>
        <w:ind w:left="221"/>
        <w:jc w:val="both"/>
        <w:rPr>
          <w:rFonts w:ascii="Times New Roman" w:eastAsia="Times New Roman" w:hAnsi="Times New Roman" w:cs="Times New Roman"/>
          <w:color w:val="000000"/>
          <w:sz w:val="24"/>
          <w:szCs w:val="24"/>
          <w:lang w:eastAsia="pl-PL"/>
        </w:rPr>
      </w:pPr>
      <w:r w:rsidRPr="00BB320F">
        <w:rPr>
          <w:rFonts w:ascii="Times New Roman" w:eastAsia="Times New Roman" w:hAnsi="Times New Roman" w:cs="Times New Roman"/>
          <w:color w:val="000000"/>
          <w:sz w:val="24"/>
          <w:szCs w:val="24"/>
          <w:lang w:eastAsia="pl-PL"/>
        </w:rPr>
        <w:t>Stwierdzenie prawidłowości zwołania Zwyczajnego Walnego Zgromadzenia i jego zdolności do podejmowania uchwał.</w:t>
      </w:r>
    </w:p>
    <w:p w14:paraId="2C5B7F48" w14:textId="77777777" w:rsidR="00BB320F" w:rsidRPr="00BB320F" w:rsidRDefault="00BB320F" w:rsidP="00BB320F">
      <w:pPr>
        <w:widowControl w:val="0"/>
        <w:numPr>
          <w:ilvl w:val="0"/>
          <w:numId w:val="27"/>
        </w:numPr>
        <w:tabs>
          <w:tab w:val="left" w:pos="221"/>
        </w:tabs>
        <w:autoSpaceDE w:val="0"/>
        <w:autoSpaceDN w:val="0"/>
        <w:adjustRightInd w:val="0"/>
        <w:spacing w:after="0" w:line="307" w:lineRule="exact"/>
        <w:ind w:left="221"/>
        <w:jc w:val="both"/>
        <w:rPr>
          <w:rFonts w:ascii="Times New Roman" w:eastAsia="Times New Roman" w:hAnsi="Times New Roman" w:cs="Times New Roman"/>
          <w:color w:val="000000"/>
          <w:sz w:val="24"/>
          <w:szCs w:val="24"/>
          <w:lang w:eastAsia="pl-PL"/>
        </w:rPr>
      </w:pPr>
      <w:r w:rsidRPr="00BB320F">
        <w:rPr>
          <w:rFonts w:ascii="Times New Roman" w:eastAsia="Times New Roman" w:hAnsi="Times New Roman" w:cs="Times New Roman"/>
          <w:color w:val="000000"/>
          <w:sz w:val="24"/>
          <w:szCs w:val="24"/>
          <w:lang w:eastAsia="pl-PL"/>
        </w:rPr>
        <w:t>Przyjęcie porządku obrad Zwyczajnego Walnego Zgromadzenia.</w:t>
      </w:r>
    </w:p>
    <w:p w14:paraId="4D2EC772" w14:textId="77777777" w:rsidR="00BB320F" w:rsidRPr="00BB320F" w:rsidRDefault="00BB320F" w:rsidP="00BB320F">
      <w:pPr>
        <w:widowControl w:val="0"/>
        <w:numPr>
          <w:ilvl w:val="0"/>
          <w:numId w:val="27"/>
        </w:numPr>
        <w:tabs>
          <w:tab w:val="left" w:pos="221"/>
        </w:tabs>
        <w:autoSpaceDE w:val="0"/>
        <w:autoSpaceDN w:val="0"/>
        <w:adjustRightInd w:val="0"/>
        <w:spacing w:after="0" w:line="307" w:lineRule="exact"/>
        <w:ind w:left="221"/>
        <w:jc w:val="both"/>
        <w:rPr>
          <w:rFonts w:ascii="Times New Roman" w:eastAsia="Times New Roman" w:hAnsi="Times New Roman" w:cs="Times New Roman"/>
          <w:color w:val="000000"/>
          <w:sz w:val="24"/>
          <w:szCs w:val="24"/>
          <w:lang w:eastAsia="pl-PL"/>
        </w:rPr>
      </w:pPr>
      <w:r w:rsidRPr="00BB320F">
        <w:rPr>
          <w:rFonts w:ascii="Times New Roman" w:eastAsia="Times New Roman" w:hAnsi="Times New Roman" w:cs="Times New Roman"/>
          <w:color w:val="000000"/>
          <w:sz w:val="24"/>
          <w:szCs w:val="24"/>
          <w:lang w:eastAsia="pl-PL"/>
        </w:rPr>
        <w:t>Wybór Komisji Skrutacyjnej Zwyczajnego Walnego Zgromadzenia.</w:t>
      </w:r>
    </w:p>
    <w:p w14:paraId="6F8537CB" w14:textId="33CDBAE9" w:rsidR="00BB320F" w:rsidRPr="00BB320F" w:rsidRDefault="00BB320F" w:rsidP="00BB320F">
      <w:pPr>
        <w:widowControl w:val="0"/>
        <w:numPr>
          <w:ilvl w:val="0"/>
          <w:numId w:val="27"/>
        </w:numPr>
        <w:tabs>
          <w:tab w:val="left" w:pos="230"/>
        </w:tabs>
        <w:autoSpaceDE w:val="0"/>
        <w:autoSpaceDN w:val="0"/>
        <w:adjustRightInd w:val="0"/>
        <w:spacing w:after="0" w:line="307" w:lineRule="exact"/>
        <w:ind w:left="221"/>
        <w:jc w:val="both"/>
        <w:rPr>
          <w:rFonts w:ascii="Times New Roman" w:eastAsia="Times New Roman" w:hAnsi="Times New Roman" w:cs="Times New Roman"/>
          <w:color w:val="000000"/>
          <w:sz w:val="24"/>
          <w:szCs w:val="24"/>
          <w:lang w:eastAsia="pl-PL"/>
        </w:rPr>
      </w:pPr>
      <w:r w:rsidRPr="00BB320F">
        <w:rPr>
          <w:rFonts w:ascii="Times New Roman" w:eastAsia="Times New Roman" w:hAnsi="Times New Roman" w:cs="Times New Roman"/>
          <w:color w:val="000000"/>
          <w:sz w:val="24"/>
          <w:szCs w:val="24"/>
          <w:lang w:eastAsia="pl-PL"/>
        </w:rPr>
        <w:t>Rozpatrzenie sprawozdania Zarządu z działalności Spółki za rok obrotowy 2017, sprawozdania finansowego Spółki za rok obrotowy 2017, wniosku Zarządu w sprawie podziału zysku za rok obrotowy 2017 oraz rozpatrzenie</w:t>
      </w:r>
      <w:r w:rsidR="00963520">
        <w:rPr>
          <w:rFonts w:ascii="Times New Roman" w:eastAsia="Times New Roman" w:hAnsi="Times New Roman" w:cs="Times New Roman"/>
          <w:color w:val="000000"/>
          <w:sz w:val="24"/>
          <w:szCs w:val="24"/>
          <w:lang w:eastAsia="pl-PL"/>
        </w:rPr>
        <w:t xml:space="preserve"> sprawozdania Rady Nadzorczej z </w:t>
      </w:r>
      <w:r w:rsidRPr="00BB320F">
        <w:rPr>
          <w:rFonts w:ascii="Times New Roman" w:eastAsia="Times New Roman" w:hAnsi="Times New Roman" w:cs="Times New Roman"/>
          <w:color w:val="000000"/>
          <w:sz w:val="24"/>
          <w:szCs w:val="24"/>
          <w:lang w:eastAsia="pl-PL"/>
        </w:rPr>
        <w:t xml:space="preserve">wyników oceny sprawozdania finansowego, sprawozdania </w:t>
      </w:r>
      <w:r w:rsidR="00963520">
        <w:rPr>
          <w:rFonts w:ascii="Times New Roman" w:eastAsia="Times New Roman" w:hAnsi="Times New Roman" w:cs="Times New Roman"/>
          <w:color w:val="000000"/>
          <w:sz w:val="24"/>
          <w:szCs w:val="24"/>
          <w:lang w:eastAsia="pl-PL"/>
        </w:rPr>
        <w:t>Zarządu z działalności Spółki i </w:t>
      </w:r>
      <w:r w:rsidRPr="00BB320F">
        <w:rPr>
          <w:rFonts w:ascii="Times New Roman" w:eastAsia="Times New Roman" w:hAnsi="Times New Roman" w:cs="Times New Roman"/>
          <w:color w:val="000000"/>
          <w:sz w:val="24"/>
          <w:szCs w:val="24"/>
          <w:lang w:eastAsia="pl-PL"/>
        </w:rPr>
        <w:t>wniosku Zarządu co do podziału zysku za rok obrotowy 2017.</w:t>
      </w:r>
    </w:p>
    <w:p w14:paraId="64BA6A18" w14:textId="4E8A3B94" w:rsidR="00BB320F" w:rsidRPr="00BB320F" w:rsidRDefault="00BB320F" w:rsidP="00BB320F">
      <w:pPr>
        <w:widowControl w:val="0"/>
        <w:numPr>
          <w:ilvl w:val="0"/>
          <w:numId w:val="27"/>
        </w:numPr>
        <w:tabs>
          <w:tab w:val="left" w:pos="230"/>
        </w:tabs>
        <w:autoSpaceDE w:val="0"/>
        <w:autoSpaceDN w:val="0"/>
        <w:adjustRightInd w:val="0"/>
        <w:spacing w:after="0" w:line="307" w:lineRule="exact"/>
        <w:ind w:left="221" w:right="14"/>
        <w:jc w:val="both"/>
        <w:rPr>
          <w:rFonts w:ascii="Times New Roman" w:eastAsia="Times New Roman" w:hAnsi="Times New Roman" w:cs="Times New Roman"/>
          <w:color w:val="000000"/>
          <w:sz w:val="24"/>
          <w:szCs w:val="24"/>
          <w:lang w:eastAsia="pl-PL"/>
        </w:rPr>
      </w:pPr>
      <w:r w:rsidRPr="00BB320F">
        <w:rPr>
          <w:rFonts w:ascii="Times New Roman" w:eastAsia="Times New Roman" w:hAnsi="Times New Roman" w:cs="Times New Roman"/>
          <w:color w:val="000000"/>
          <w:sz w:val="24"/>
          <w:szCs w:val="24"/>
          <w:lang w:eastAsia="pl-PL"/>
        </w:rPr>
        <w:t xml:space="preserve">Rozpatrzenie sprawozdania Rady Nadzorczej za rok obrotowy 2017 uwzględniającego wymogi Dobrych Praktyk Spółek Notowanych na </w:t>
      </w:r>
      <w:r w:rsidR="00515FB0">
        <w:rPr>
          <w:rFonts w:ascii="Times New Roman" w:eastAsia="Times New Roman" w:hAnsi="Times New Roman" w:cs="Times New Roman"/>
          <w:color w:val="000000"/>
          <w:sz w:val="24"/>
          <w:szCs w:val="24"/>
          <w:lang w:eastAsia="pl-PL"/>
        </w:rPr>
        <w:t>GPW 2016</w:t>
      </w:r>
      <w:r w:rsidRPr="00BB320F">
        <w:rPr>
          <w:rFonts w:ascii="Times New Roman" w:eastAsia="Times New Roman" w:hAnsi="Times New Roman" w:cs="Times New Roman"/>
          <w:color w:val="000000"/>
          <w:sz w:val="24"/>
          <w:szCs w:val="24"/>
          <w:lang w:eastAsia="pl-PL"/>
        </w:rPr>
        <w:t>.</w:t>
      </w:r>
    </w:p>
    <w:p w14:paraId="6E4C8F4F" w14:textId="77777777" w:rsidR="00BB320F" w:rsidRDefault="00BB320F" w:rsidP="00BB320F">
      <w:pPr>
        <w:widowControl w:val="0"/>
        <w:numPr>
          <w:ilvl w:val="0"/>
          <w:numId w:val="27"/>
        </w:numPr>
        <w:tabs>
          <w:tab w:val="left" w:pos="230"/>
        </w:tabs>
        <w:autoSpaceDE w:val="0"/>
        <w:autoSpaceDN w:val="0"/>
        <w:adjustRightInd w:val="0"/>
        <w:spacing w:after="0" w:line="307" w:lineRule="exact"/>
        <w:ind w:left="221" w:right="5"/>
        <w:jc w:val="both"/>
        <w:rPr>
          <w:rFonts w:ascii="Times New Roman" w:eastAsia="Times New Roman" w:hAnsi="Times New Roman" w:cs="Times New Roman"/>
          <w:color w:val="000000"/>
          <w:sz w:val="24"/>
          <w:szCs w:val="24"/>
          <w:lang w:eastAsia="pl-PL"/>
        </w:rPr>
      </w:pPr>
      <w:r w:rsidRPr="00BB320F">
        <w:rPr>
          <w:rFonts w:ascii="Times New Roman" w:eastAsia="Times New Roman" w:hAnsi="Times New Roman" w:cs="Times New Roman"/>
          <w:color w:val="000000"/>
          <w:sz w:val="24"/>
          <w:szCs w:val="24"/>
          <w:lang w:eastAsia="pl-PL"/>
        </w:rPr>
        <w:t>Podjęcie uchwały w sprawie zatwierdzenia sprawozdania Zarządu z działalności Spółki za rok obrotowy 2017.</w:t>
      </w:r>
    </w:p>
    <w:p w14:paraId="7BAF5BE9" w14:textId="0A22BF57" w:rsidR="00BB320F" w:rsidRPr="00BB320F" w:rsidRDefault="00BB320F" w:rsidP="00BB320F">
      <w:pPr>
        <w:widowControl w:val="0"/>
        <w:numPr>
          <w:ilvl w:val="0"/>
          <w:numId w:val="27"/>
        </w:numPr>
        <w:tabs>
          <w:tab w:val="left" w:pos="230"/>
        </w:tabs>
        <w:autoSpaceDE w:val="0"/>
        <w:autoSpaceDN w:val="0"/>
        <w:adjustRightInd w:val="0"/>
        <w:spacing w:after="0" w:line="307" w:lineRule="exact"/>
        <w:ind w:left="221" w:right="5"/>
        <w:jc w:val="both"/>
        <w:rPr>
          <w:rFonts w:ascii="Times New Roman" w:eastAsia="Times New Roman" w:hAnsi="Times New Roman" w:cs="Times New Roman"/>
          <w:color w:val="000000"/>
          <w:sz w:val="24"/>
          <w:szCs w:val="24"/>
          <w:lang w:eastAsia="pl-PL"/>
        </w:rPr>
      </w:pPr>
      <w:r w:rsidRPr="00BB320F">
        <w:rPr>
          <w:rFonts w:ascii="Times New Roman" w:eastAsia="Times New Roman" w:hAnsi="Times New Roman" w:cs="Times New Roman"/>
          <w:color w:val="000000"/>
          <w:sz w:val="24"/>
          <w:szCs w:val="24"/>
          <w:lang w:eastAsia="pl-PL"/>
        </w:rPr>
        <w:t>Podjęcie uchwały w sprawie zatwierdzenia sprawozdania finansowego Spółki za rok obrotowy 2017.</w:t>
      </w:r>
    </w:p>
    <w:p w14:paraId="11660504" w14:textId="77777777" w:rsidR="00BB320F" w:rsidRPr="00BB320F" w:rsidRDefault="00BB320F" w:rsidP="00BB320F">
      <w:pPr>
        <w:widowControl w:val="0"/>
        <w:numPr>
          <w:ilvl w:val="0"/>
          <w:numId w:val="27"/>
        </w:numPr>
        <w:tabs>
          <w:tab w:val="left" w:pos="326"/>
        </w:tabs>
        <w:autoSpaceDE w:val="0"/>
        <w:autoSpaceDN w:val="0"/>
        <w:adjustRightInd w:val="0"/>
        <w:spacing w:after="0" w:line="307" w:lineRule="exact"/>
        <w:ind w:left="221"/>
        <w:jc w:val="both"/>
        <w:rPr>
          <w:rFonts w:ascii="Times New Roman" w:eastAsia="Times New Roman" w:hAnsi="Times New Roman" w:cs="Times New Roman"/>
          <w:color w:val="000000"/>
          <w:sz w:val="24"/>
          <w:szCs w:val="24"/>
          <w:lang w:eastAsia="pl-PL"/>
        </w:rPr>
      </w:pPr>
      <w:r w:rsidRPr="00BB320F">
        <w:rPr>
          <w:rFonts w:ascii="Times New Roman" w:eastAsia="Times New Roman" w:hAnsi="Times New Roman" w:cs="Times New Roman"/>
          <w:color w:val="000000"/>
          <w:sz w:val="24"/>
          <w:szCs w:val="24"/>
          <w:lang w:eastAsia="pl-PL"/>
        </w:rPr>
        <w:t>Podjęcie uchwały w sprawie podziału zysku za rok obrotowy 2017.</w:t>
      </w:r>
    </w:p>
    <w:p w14:paraId="11DB183D" w14:textId="77777777" w:rsidR="00BB320F" w:rsidRPr="00BB320F" w:rsidRDefault="00BB320F" w:rsidP="00BB320F">
      <w:pPr>
        <w:widowControl w:val="0"/>
        <w:numPr>
          <w:ilvl w:val="0"/>
          <w:numId w:val="27"/>
        </w:numPr>
        <w:tabs>
          <w:tab w:val="left" w:pos="326"/>
        </w:tabs>
        <w:autoSpaceDE w:val="0"/>
        <w:autoSpaceDN w:val="0"/>
        <w:adjustRightInd w:val="0"/>
        <w:spacing w:after="0" w:line="307" w:lineRule="exact"/>
        <w:ind w:left="221"/>
        <w:jc w:val="both"/>
        <w:rPr>
          <w:rFonts w:ascii="Times New Roman" w:eastAsia="Times New Roman" w:hAnsi="Times New Roman" w:cs="Times New Roman"/>
          <w:color w:val="000000"/>
          <w:sz w:val="24"/>
          <w:szCs w:val="24"/>
          <w:lang w:eastAsia="pl-PL"/>
        </w:rPr>
      </w:pPr>
      <w:r w:rsidRPr="00BB320F">
        <w:rPr>
          <w:rFonts w:ascii="Times New Roman" w:eastAsia="Times New Roman" w:hAnsi="Times New Roman" w:cs="Times New Roman"/>
          <w:color w:val="000000"/>
          <w:sz w:val="24"/>
          <w:szCs w:val="24"/>
          <w:lang w:eastAsia="pl-PL"/>
        </w:rPr>
        <w:t>Podjęcie uchwał w sprawie udzielenia członkom Zarządu absolutorium z wykonania obowiązków w 2017 roku.</w:t>
      </w:r>
    </w:p>
    <w:p w14:paraId="1D3D8EF7" w14:textId="20E36454" w:rsidR="00BB320F" w:rsidRPr="00BB320F" w:rsidRDefault="00BB320F" w:rsidP="00BB320F">
      <w:pPr>
        <w:widowControl w:val="0"/>
        <w:numPr>
          <w:ilvl w:val="0"/>
          <w:numId w:val="27"/>
        </w:numPr>
        <w:tabs>
          <w:tab w:val="left" w:pos="326"/>
        </w:tabs>
        <w:autoSpaceDE w:val="0"/>
        <w:autoSpaceDN w:val="0"/>
        <w:adjustRightInd w:val="0"/>
        <w:spacing w:after="0" w:line="307" w:lineRule="exact"/>
        <w:ind w:left="221"/>
        <w:jc w:val="both"/>
        <w:rPr>
          <w:rFonts w:ascii="Times New Roman" w:eastAsia="Times New Roman" w:hAnsi="Times New Roman" w:cs="Times New Roman"/>
          <w:color w:val="000000"/>
          <w:sz w:val="24"/>
          <w:szCs w:val="24"/>
          <w:lang w:eastAsia="pl-PL"/>
        </w:rPr>
      </w:pPr>
      <w:r w:rsidRPr="00BB320F">
        <w:rPr>
          <w:rFonts w:ascii="Times New Roman" w:eastAsia="Times New Roman" w:hAnsi="Times New Roman" w:cs="Times New Roman"/>
          <w:color w:val="000000"/>
          <w:sz w:val="24"/>
          <w:szCs w:val="24"/>
          <w:lang w:eastAsia="pl-PL"/>
        </w:rPr>
        <w:t>Podjęcie uchwał w sprawie udzielenia członkom</w:t>
      </w:r>
      <w:r w:rsidR="00963520">
        <w:rPr>
          <w:rFonts w:ascii="Times New Roman" w:eastAsia="Times New Roman" w:hAnsi="Times New Roman" w:cs="Times New Roman"/>
          <w:color w:val="000000"/>
          <w:sz w:val="24"/>
          <w:szCs w:val="24"/>
          <w:lang w:eastAsia="pl-PL"/>
        </w:rPr>
        <w:t xml:space="preserve"> Rady Nadzorczej absolutorium z </w:t>
      </w:r>
      <w:r w:rsidRPr="00BB320F">
        <w:rPr>
          <w:rFonts w:ascii="Times New Roman" w:eastAsia="Times New Roman" w:hAnsi="Times New Roman" w:cs="Times New Roman"/>
          <w:color w:val="000000"/>
          <w:sz w:val="24"/>
          <w:szCs w:val="24"/>
          <w:lang w:eastAsia="pl-PL"/>
        </w:rPr>
        <w:t>wykonania obowiązków w 2017 roku.</w:t>
      </w:r>
    </w:p>
    <w:p w14:paraId="5DA2530D" w14:textId="77777777" w:rsidR="00BB320F" w:rsidRPr="00BB320F" w:rsidRDefault="00BB320F" w:rsidP="00BB320F">
      <w:pPr>
        <w:widowControl w:val="0"/>
        <w:numPr>
          <w:ilvl w:val="0"/>
          <w:numId w:val="27"/>
        </w:numPr>
        <w:tabs>
          <w:tab w:val="left" w:pos="326"/>
        </w:tabs>
        <w:autoSpaceDE w:val="0"/>
        <w:autoSpaceDN w:val="0"/>
        <w:adjustRightInd w:val="0"/>
        <w:spacing w:after="0" w:line="307" w:lineRule="exact"/>
        <w:ind w:left="221"/>
        <w:jc w:val="both"/>
        <w:rPr>
          <w:rFonts w:ascii="Times New Roman" w:eastAsia="Times New Roman" w:hAnsi="Times New Roman" w:cs="Times New Roman"/>
          <w:color w:val="000000"/>
          <w:sz w:val="24"/>
          <w:szCs w:val="24"/>
          <w:lang w:eastAsia="pl-PL"/>
        </w:rPr>
      </w:pPr>
      <w:r w:rsidRPr="00BB320F">
        <w:rPr>
          <w:rFonts w:ascii="Times New Roman" w:eastAsia="Times New Roman" w:hAnsi="Times New Roman" w:cs="Times New Roman"/>
          <w:color w:val="000000"/>
          <w:sz w:val="24"/>
          <w:szCs w:val="24"/>
          <w:lang w:eastAsia="pl-PL"/>
        </w:rPr>
        <w:t>Wolne wnioski.</w:t>
      </w:r>
    </w:p>
    <w:p w14:paraId="3758F1D7" w14:textId="77777777" w:rsidR="00BB320F" w:rsidRPr="00BB320F" w:rsidRDefault="00BB320F" w:rsidP="00BB320F">
      <w:pPr>
        <w:widowControl w:val="0"/>
        <w:numPr>
          <w:ilvl w:val="0"/>
          <w:numId w:val="27"/>
        </w:numPr>
        <w:tabs>
          <w:tab w:val="left" w:pos="326"/>
        </w:tabs>
        <w:autoSpaceDE w:val="0"/>
        <w:autoSpaceDN w:val="0"/>
        <w:adjustRightInd w:val="0"/>
        <w:spacing w:after="0" w:line="307" w:lineRule="exact"/>
        <w:ind w:left="221"/>
        <w:jc w:val="both"/>
        <w:rPr>
          <w:rFonts w:ascii="Times New Roman" w:eastAsia="Times New Roman" w:hAnsi="Times New Roman" w:cs="Times New Roman"/>
          <w:color w:val="000000"/>
          <w:sz w:val="24"/>
          <w:szCs w:val="24"/>
          <w:lang w:eastAsia="pl-PL"/>
        </w:rPr>
      </w:pPr>
      <w:r w:rsidRPr="00BB320F">
        <w:rPr>
          <w:rFonts w:ascii="Times New Roman" w:eastAsia="Times New Roman" w:hAnsi="Times New Roman" w:cs="Times New Roman"/>
          <w:color w:val="000000"/>
          <w:sz w:val="24"/>
          <w:szCs w:val="24"/>
          <w:lang w:eastAsia="pl-PL"/>
        </w:rPr>
        <w:t>Zamknięcie obrad Walnego Zgromadzenia.</w:t>
      </w:r>
    </w:p>
    <w:p w14:paraId="4EE28B51" w14:textId="77777777" w:rsidR="00BD134E" w:rsidRDefault="00BD134E" w:rsidP="0080187B">
      <w:pPr>
        <w:rPr>
          <w:rFonts w:ascii="Times New Roman" w:hAnsi="Times New Roman" w:cs="Times New Roman"/>
          <w:b/>
          <w:sz w:val="24"/>
          <w:szCs w:val="24"/>
          <w:u w:val="single"/>
        </w:rPr>
      </w:pPr>
    </w:p>
    <w:p w14:paraId="7213325C" w14:textId="77777777" w:rsidR="00BB320F" w:rsidRPr="0080187B" w:rsidRDefault="00BB320F" w:rsidP="0080187B">
      <w:pPr>
        <w:rPr>
          <w:rFonts w:ascii="Times New Roman" w:hAnsi="Times New Roman" w:cs="Times New Roman"/>
          <w:b/>
          <w:sz w:val="24"/>
          <w:szCs w:val="24"/>
          <w:u w:val="single"/>
        </w:rPr>
      </w:pPr>
    </w:p>
    <w:p w14:paraId="43B3BFAB" w14:textId="07F555D3" w:rsidR="004D497F" w:rsidRPr="0080187B" w:rsidRDefault="004D497F" w:rsidP="0080187B">
      <w:pPr>
        <w:pStyle w:val="Akapitzlist"/>
        <w:numPr>
          <w:ilvl w:val="0"/>
          <w:numId w:val="19"/>
        </w:numPr>
        <w:spacing w:before="100" w:beforeAutospacing="1" w:after="100" w:afterAutospacing="1"/>
        <w:ind w:left="170" w:hanging="357"/>
        <w:jc w:val="both"/>
        <w:rPr>
          <w:rFonts w:ascii="Times New Roman" w:eastAsia="Times New Roman" w:hAnsi="Times New Roman" w:cs="Times New Roman"/>
          <w:sz w:val="24"/>
          <w:szCs w:val="24"/>
          <w:lang w:eastAsia="pl-PL"/>
        </w:rPr>
      </w:pPr>
      <w:r w:rsidRPr="0080187B">
        <w:rPr>
          <w:rFonts w:ascii="Times New Roman" w:eastAsia="Times New Roman" w:hAnsi="Times New Roman" w:cs="Times New Roman"/>
          <w:sz w:val="24"/>
          <w:szCs w:val="24"/>
          <w:lang w:eastAsia="pl-PL"/>
        </w:rPr>
        <w:lastRenderedPageBreak/>
        <w:t>Dzień rejestracji uczestnictwa w Walnym Zgromadzeniu</w:t>
      </w:r>
    </w:p>
    <w:p w14:paraId="61CCE81F" w14:textId="6882F885"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Dniem rejestracji uczestnictwa w W</w:t>
      </w:r>
      <w:r w:rsidR="00E330F6" w:rsidRPr="0080187B">
        <w:rPr>
          <w:rFonts w:ascii="Times New Roman" w:eastAsia="Times New Roman" w:hAnsi="Times New Roman" w:cs="Times New Roman"/>
          <w:sz w:val="24"/>
          <w:szCs w:val="24"/>
          <w:lang w:eastAsia="pl-PL"/>
        </w:rPr>
        <w:t>alnym Zgromadzeniu jest dzień 07</w:t>
      </w:r>
      <w:r w:rsidR="00515FB0">
        <w:rPr>
          <w:rFonts w:ascii="Times New Roman" w:eastAsia="Times New Roman" w:hAnsi="Times New Roman" w:cs="Times New Roman"/>
          <w:sz w:val="24"/>
          <w:szCs w:val="24"/>
          <w:lang w:eastAsia="pl-PL"/>
        </w:rPr>
        <w:t>.05.2018</w:t>
      </w:r>
      <w:r w:rsidRPr="004D497F">
        <w:rPr>
          <w:rFonts w:ascii="Times New Roman" w:eastAsia="Times New Roman" w:hAnsi="Times New Roman" w:cs="Times New Roman"/>
          <w:sz w:val="24"/>
          <w:szCs w:val="24"/>
          <w:lang w:eastAsia="pl-PL"/>
        </w:rPr>
        <w:t xml:space="preserve"> roku ("Dzień Rejestracji"). Dzień Rejestracji jest jednolity dla uprawnionych z akcji na okaziciela i akcji imiennych.</w:t>
      </w:r>
    </w:p>
    <w:p w14:paraId="0CF1E7C6" w14:textId="387264D4" w:rsidR="004D497F" w:rsidRPr="0080187B" w:rsidRDefault="004D497F" w:rsidP="0080187B">
      <w:pPr>
        <w:pStyle w:val="Akapitzlist"/>
        <w:numPr>
          <w:ilvl w:val="0"/>
          <w:numId w:val="19"/>
        </w:numPr>
        <w:spacing w:before="100" w:beforeAutospacing="1" w:after="100" w:afterAutospacing="1"/>
        <w:ind w:left="170"/>
        <w:jc w:val="both"/>
        <w:rPr>
          <w:rFonts w:ascii="Times New Roman" w:eastAsia="Times New Roman" w:hAnsi="Times New Roman" w:cs="Times New Roman"/>
          <w:sz w:val="24"/>
          <w:szCs w:val="24"/>
          <w:lang w:eastAsia="pl-PL"/>
        </w:rPr>
      </w:pPr>
      <w:r w:rsidRPr="0080187B">
        <w:rPr>
          <w:rFonts w:ascii="Times New Roman" w:eastAsia="Times New Roman" w:hAnsi="Times New Roman" w:cs="Times New Roman"/>
          <w:sz w:val="24"/>
          <w:szCs w:val="24"/>
          <w:lang w:eastAsia="pl-PL"/>
        </w:rPr>
        <w:t>Prawo akcjonariusza do uczestniczenia w Walnym Zgromadzeniu</w:t>
      </w:r>
    </w:p>
    <w:p w14:paraId="375549BB" w14:textId="0C362725"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Zarząd Spółki informuje, że prawo uczestniczenia w Walnym Zgromadzeniu mają, stosownie do art. 406(1) kodeksu spółek handlowych, tylko osoby będące akcjonariuszami Spółki na szesnaście dni przed datą Walnego Zgromadzenia, tj. w Dniu Rejes</w:t>
      </w:r>
      <w:r w:rsidR="00E330F6" w:rsidRPr="0080187B">
        <w:rPr>
          <w:rFonts w:ascii="Times New Roman" w:eastAsia="Times New Roman" w:hAnsi="Times New Roman" w:cs="Times New Roman"/>
          <w:sz w:val="24"/>
          <w:szCs w:val="24"/>
          <w:lang w:eastAsia="pl-PL"/>
        </w:rPr>
        <w:t>tracji przypadającym na dzień 07.05.2018</w:t>
      </w:r>
      <w:r w:rsidRPr="004D497F">
        <w:rPr>
          <w:rFonts w:ascii="Times New Roman" w:eastAsia="Times New Roman" w:hAnsi="Times New Roman" w:cs="Times New Roman"/>
          <w:sz w:val="24"/>
          <w:szCs w:val="24"/>
          <w:lang w:eastAsia="pl-PL"/>
        </w:rPr>
        <w:t xml:space="preserve"> roku.</w:t>
      </w:r>
    </w:p>
    <w:p w14:paraId="5DFA6A9E" w14:textId="54D9A3A6"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W przypadku uprawnionych z akcji na okaziciela mających postać dokumentu, uprawnione do uczestnictwa w Walnym Zgromadzeniu będą osoby</w:t>
      </w:r>
      <w:r w:rsidR="0080187B" w:rsidRPr="0080187B">
        <w:rPr>
          <w:rFonts w:ascii="Times New Roman" w:eastAsia="Times New Roman" w:hAnsi="Times New Roman" w:cs="Times New Roman"/>
          <w:sz w:val="24"/>
          <w:szCs w:val="24"/>
          <w:lang w:eastAsia="pl-PL"/>
        </w:rPr>
        <w:t>, które złożą dokumenty akcji w </w:t>
      </w:r>
      <w:r w:rsidRPr="004D497F">
        <w:rPr>
          <w:rFonts w:ascii="Times New Roman" w:eastAsia="Times New Roman" w:hAnsi="Times New Roman" w:cs="Times New Roman"/>
          <w:sz w:val="24"/>
          <w:szCs w:val="24"/>
          <w:lang w:eastAsia="pl-PL"/>
        </w:rPr>
        <w:t>Spółce nie później niż w Dniu Rejestracji, tj. w dniu 0</w:t>
      </w:r>
      <w:r w:rsidR="00E330F6" w:rsidRPr="0080187B">
        <w:rPr>
          <w:rFonts w:ascii="Times New Roman" w:eastAsia="Times New Roman" w:hAnsi="Times New Roman" w:cs="Times New Roman"/>
          <w:sz w:val="24"/>
          <w:szCs w:val="24"/>
          <w:lang w:eastAsia="pl-PL"/>
        </w:rPr>
        <w:t>7.05.2018</w:t>
      </w:r>
      <w:r w:rsidRPr="004D497F">
        <w:rPr>
          <w:rFonts w:ascii="Times New Roman" w:eastAsia="Times New Roman" w:hAnsi="Times New Roman" w:cs="Times New Roman"/>
          <w:sz w:val="24"/>
          <w:szCs w:val="24"/>
          <w:lang w:eastAsia="pl-PL"/>
        </w:rPr>
        <w:t xml:space="preserve"> roku i nie odbiorą ich przed zakończeniem tego dnia. Zamiast akcji może być złożone zaświadczenie wydane na dowód złożenia akcji u notariusza, w banku lub firmie inwestycyjnej mających siedzibę lub oddział na terytorium Unii Europejskiej lub państwa będącego stroną umowy o Europejskim Obszarze Gospodarczym. W zaświadczeniu wskazuj</w:t>
      </w:r>
      <w:r w:rsidR="0080187B" w:rsidRPr="0080187B">
        <w:rPr>
          <w:rFonts w:ascii="Times New Roman" w:eastAsia="Times New Roman" w:hAnsi="Times New Roman" w:cs="Times New Roman"/>
          <w:sz w:val="24"/>
          <w:szCs w:val="24"/>
          <w:lang w:eastAsia="pl-PL"/>
        </w:rPr>
        <w:t>e się numery dokumentów akcji i </w:t>
      </w:r>
      <w:r w:rsidRPr="004D497F">
        <w:rPr>
          <w:rFonts w:ascii="Times New Roman" w:eastAsia="Times New Roman" w:hAnsi="Times New Roman" w:cs="Times New Roman"/>
          <w:sz w:val="24"/>
          <w:szCs w:val="24"/>
          <w:lang w:eastAsia="pl-PL"/>
        </w:rPr>
        <w:t>stwierdza, że dokumenty akcji nie będą wydane przed upływem dnia rejestracji uczestnictwa w Walnym Zgromadzeniu.</w:t>
      </w:r>
    </w:p>
    <w:p w14:paraId="6AD90783" w14:textId="5960135C"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 xml:space="preserve">W przypadku uprawnionych ze zdematerializowanych akcji na okaziciela, uprawnione do uczestnictwa w Walnym Zgromadzeniu będą osoby, </w:t>
      </w:r>
      <w:r w:rsidR="0080187B" w:rsidRPr="0080187B">
        <w:rPr>
          <w:rFonts w:ascii="Times New Roman" w:eastAsia="Times New Roman" w:hAnsi="Times New Roman" w:cs="Times New Roman"/>
          <w:sz w:val="24"/>
          <w:szCs w:val="24"/>
          <w:lang w:eastAsia="pl-PL"/>
        </w:rPr>
        <w:t>które w okresie od ogłoszenia o </w:t>
      </w:r>
      <w:r w:rsidRPr="004D497F">
        <w:rPr>
          <w:rFonts w:ascii="Times New Roman" w:eastAsia="Times New Roman" w:hAnsi="Times New Roman" w:cs="Times New Roman"/>
          <w:sz w:val="24"/>
          <w:szCs w:val="24"/>
          <w:lang w:eastAsia="pl-PL"/>
        </w:rPr>
        <w:t xml:space="preserve">zwołaniu Walnego Zgromadzenia do pierwszego dnia powszedniego po </w:t>
      </w:r>
      <w:r w:rsidR="00E330F6" w:rsidRPr="0080187B">
        <w:rPr>
          <w:rFonts w:ascii="Times New Roman" w:eastAsia="Times New Roman" w:hAnsi="Times New Roman" w:cs="Times New Roman"/>
          <w:sz w:val="24"/>
          <w:szCs w:val="24"/>
          <w:lang w:eastAsia="pl-PL"/>
        </w:rPr>
        <w:t>Dniu Rejestracji, tj. do dnia 8.05.2018</w:t>
      </w:r>
      <w:r w:rsidRPr="004D497F">
        <w:rPr>
          <w:rFonts w:ascii="Times New Roman" w:eastAsia="Times New Roman" w:hAnsi="Times New Roman" w:cs="Times New Roman"/>
          <w:sz w:val="24"/>
          <w:szCs w:val="24"/>
          <w:lang w:eastAsia="pl-PL"/>
        </w:rPr>
        <w:t xml:space="preserve"> roku, przedstawią podmiotowi prowadzącemu rachunek papierów wartościowych, na którym zapisane są akcje, żądanie wystawienia imiennego zaświadczenia o prawie uczestnictwa w Walnym Zgromadzeniu.</w:t>
      </w:r>
    </w:p>
    <w:p w14:paraId="23021DCF" w14:textId="7E3AAAC3"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Uprawnieni z akcji imiennych i świadectw tymczasowych oraz zastawnicy i użytkownicy, którym przysługuje prawo głosu, mają prawo uczestniczenia w Walnym Zgromadzeniu, jeżeli są wpisani do księgi akcyjnej w Dniu Rejestrac</w:t>
      </w:r>
      <w:r w:rsidR="00E330F6" w:rsidRPr="0080187B">
        <w:rPr>
          <w:rFonts w:ascii="Times New Roman" w:eastAsia="Times New Roman" w:hAnsi="Times New Roman" w:cs="Times New Roman"/>
          <w:sz w:val="24"/>
          <w:szCs w:val="24"/>
          <w:lang w:eastAsia="pl-PL"/>
        </w:rPr>
        <w:t>ji, tj. w dniu 07.05.2018</w:t>
      </w:r>
      <w:r w:rsidRPr="004D497F">
        <w:rPr>
          <w:rFonts w:ascii="Times New Roman" w:eastAsia="Times New Roman" w:hAnsi="Times New Roman" w:cs="Times New Roman"/>
          <w:sz w:val="24"/>
          <w:szCs w:val="24"/>
          <w:lang w:eastAsia="pl-PL"/>
        </w:rPr>
        <w:t xml:space="preserve"> r.</w:t>
      </w:r>
    </w:p>
    <w:p w14:paraId="233E535C" w14:textId="2F9FBBAF"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Lista akcjonariuszy uprawnionych do uczestnictwa w Walnym Zgromadzeniu zostanie sporządzona na podstawie: (i) wykazu udostępnionego przez podmiot prowadzący depozyt papierów wartościowych (Krajowy Depozyt Papierów Wartościowych, dalej "KDPW"), a</w:t>
      </w:r>
      <w:r w:rsidR="0080187B" w:rsidRPr="0080187B">
        <w:rPr>
          <w:rFonts w:ascii="Times New Roman" w:eastAsia="Times New Roman" w:hAnsi="Times New Roman" w:cs="Times New Roman"/>
          <w:sz w:val="24"/>
          <w:szCs w:val="24"/>
          <w:lang w:eastAsia="pl-PL"/>
        </w:rPr>
        <w:t> </w:t>
      </w:r>
      <w:r w:rsidRPr="004D497F">
        <w:rPr>
          <w:rFonts w:ascii="Times New Roman" w:eastAsia="Times New Roman" w:hAnsi="Times New Roman" w:cs="Times New Roman"/>
          <w:sz w:val="24"/>
          <w:szCs w:val="24"/>
          <w:lang w:eastAsia="pl-PL"/>
        </w:rPr>
        <w:t>sporządzonego na podstawie wystawionych przez podmioty prowadzące rachunki papierów wartościowych zaświadczeń o prawie uczestnictwa w Walnym Zgromadzeniu, (ii) złożonych dokumentów akcji, oraz (iii) księgi akcyjnej.</w:t>
      </w:r>
    </w:p>
    <w:p w14:paraId="2910BD00" w14:textId="2CBF1B84"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 xml:space="preserve">Na trzy dni powszednie przed odbyciem Walnego Zgromadzenia, tj. w dniach </w:t>
      </w:r>
      <w:r w:rsidR="00E330F6" w:rsidRPr="0080187B">
        <w:rPr>
          <w:rFonts w:ascii="Times New Roman" w:eastAsia="Times New Roman" w:hAnsi="Times New Roman" w:cs="Times New Roman"/>
          <w:sz w:val="24"/>
          <w:szCs w:val="24"/>
          <w:lang w:eastAsia="pl-PL"/>
        </w:rPr>
        <w:t>18, 21 i 22 maja 2018</w:t>
      </w:r>
      <w:r w:rsidRPr="004D497F">
        <w:rPr>
          <w:rFonts w:ascii="Times New Roman" w:eastAsia="Times New Roman" w:hAnsi="Times New Roman" w:cs="Times New Roman"/>
          <w:sz w:val="24"/>
          <w:szCs w:val="24"/>
          <w:lang w:eastAsia="pl-PL"/>
        </w:rPr>
        <w:t xml:space="preserve"> roku, w godzinach od 8:00 do 16:00 lista akcjonariuszy uprawnionych do </w:t>
      </w:r>
      <w:r w:rsidRPr="004D497F">
        <w:rPr>
          <w:rFonts w:ascii="Times New Roman" w:eastAsia="Times New Roman" w:hAnsi="Times New Roman" w:cs="Times New Roman"/>
          <w:sz w:val="24"/>
          <w:szCs w:val="24"/>
          <w:lang w:eastAsia="pl-PL"/>
        </w:rPr>
        <w:lastRenderedPageBreak/>
        <w:t>uczestnictwa w Walnym Zgromadzeniu zostanie wyłożona do wglądu w lokalu Zarządu Spółki przy ulicy Ogrodowej 2A, Łomianki/Kiełpin.</w:t>
      </w:r>
    </w:p>
    <w:p w14:paraId="022F74E8" w14:textId="0FCFBEBA"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 xml:space="preserve">W okresie trzech dni powszednich przed odbyciem Walnego </w:t>
      </w:r>
      <w:r w:rsidR="00932265" w:rsidRPr="0080187B">
        <w:rPr>
          <w:rFonts w:ascii="Times New Roman" w:eastAsia="Times New Roman" w:hAnsi="Times New Roman" w:cs="Times New Roman"/>
          <w:sz w:val="24"/>
          <w:szCs w:val="24"/>
          <w:lang w:eastAsia="pl-PL"/>
        </w:rPr>
        <w:t>Zgromadzenia, tj</w:t>
      </w:r>
      <w:r w:rsidR="00963520">
        <w:rPr>
          <w:rFonts w:ascii="Times New Roman" w:eastAsia="Times New Roman" w:hAnsi="Times New Roman" w:cs="Times New Roman"/>
          <w:sz w:val="24"/>
          <w:szCs w:val="24"/>
          <w:lang w:eastAsia="pl-PL"/>
        </w:rPr>
        <w:t>. w dniach 18, 21 i 22 maja 2018</w:t>
      </w:r>
      <w:r w:rsidRPr="004D497F">
        <w:rPr>
          <w:rFonts w:ascii="Times New Roman" w:eastAsia="Times New Roman" w:hAnsi="Times New Roman" w:cs="Times New Roman"/>
          <w:sz w:val="24"/>
          <w:szCs w:val="24"/>
          <w:lang w:eastAsia="pl-PL"/>
        </w:rPr>
        <w:t xml:space="preserve"> roku, akcjonariusz Spółki może zażądać przesłania mu listy akcjonariuszy nieodpłatnie pocztą elektroniczną podając adres, na który lista powinna być wysłana. Żądanie przesłania listy akcjonariuszy należy złożyć w siedzibie Spółki lub przesłać na adres: </w:t>
      </w:r>
      <w:hyperlink r:id="rId8" w:history="1">
        <w:r w:rsidRPr="0080187B">
          <w:rPr>
            <w:rFonts w:ascii="Times New Roman" w:eastAsia="Times New Roman" w:hAnsi="Times New Roman" w:cs="Times New Roman"/>
            <w:color w:val="0000FF"/>
            <w:sz w:val="24"/>
            <w:szCs w:val="24"/>
            <w:u w:val="single"/>
            <w:lang w:eastAsia="pl-PL"/>
          </w:rPr>
          <w:t>inwestorzy@celonpharma.com</w:t>
        </w:r>
      </w:hyperlink>
      <w:r w:rsidRPr="004D497F">
        <w:rPr>
          <w:rFonts w:ascii="Times New Roman" w:eastAsia="Times New Roman" w:hAnsi="Times New Roman" w:cs="Times New Roman"/>
          <w:sz w:val="24"/>
          <w:szCs w:val="24"/>
          <w:lang w:eastAsia="pl-PL"/>
        </w:rPr>
        <w:t>.</w:t>
      </w:r>
    </w:p>
    <w:p w14:paraId="71A49BD4" w14:textId="77D84909"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Żądanie powinno być sporządzone w formie pisemnej i podpisane przez akcjonariusza lub osoby uprawnione do reprezentacji akcjonariusza. Do żądania powinny zostać załączone kopie dokumentów potwierdzających tożsamość akcjon</w:t>
      </w:r>
      <w:r w:rsidR="0080187B" w:rsidRPr="0080187B">
        <w:rPr>
          <w:rFonts w:ascii="Times New Roman" w:eastAsia="Times New Roman" w:hAnsi="Times New Roman" w:cs="Times New Roman"/>
          <w:sz w:val="24"/>
          <w:szCs w:val="24"/>
          <w:lang w:eastAsia="pl-PL"/>
        </w:rPr>
        <w:t>ariusza lub osób działających w </w:t>
      </w:r>
      <w:r w:rsidRPr="004D497F">
        <w:rPr>
          <w:rFonts w:ascii="Times New Roman" w:eastAsia="Times New Roman" w:hAnsi="Times New Roman" w:cs="Times New Roman"/>
          <w:sz w:val="24"/>
          <w:szCs w:val="24"/>
          <w:lang w:eastAsia="pl-PL"/>
        </w:rPr>
        <w:t>imieniu akcjonariusza, w tym:</w:t>
      </w:r>
    </w:p>
    <w:p w14:paraId="52FB1305"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(i) w przypadku akcjonariusza będącego osobą fizyczną - kopia dowodu osobistego, paszportu lub innego dokumentu tożsamości akcjonariusza;</w:t>
      </w:r>
    </w:p>
    <w:p w14:paraId="05159317"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(ii) w przypadku akcjonariusza niebędącego osobą fizyczną – kopia odpisu z Krajowego Rejestru Sądowego lub innego właściwego rejestru lub innego dokumentu potwierdzającego uprawnienie do reprezentacji akcjonariusza (np. nieprzerwany ciąg pełnomocnictw);</w:t>
      </w:r>
    </w:p>
    <w:p w14:paraId="27B89EE4"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(iii) w przypadku zgłoszenia żądania przez pełnomocnika – kopia dokumentu pełnomocnictwa podpisana przez akcjonariusza lub osoby uprawnione do reprezentacji akcjonariusza (ew. nieprzerwany ciąg pełnomocnictw), dokumenty z pkt (i) oraz (ii) wyżej dotyczące akcjonariusza, a także kopia dowodu osobistego, paszportu lub innego dokumentu tożsamości pełnomocnika, a w przypadku pełnomocnika niebędącego osobą fizyczną - kopia aktualnego odpisu z Krajowego Rejestru Sądowego lub innego właściwego rejestru lub innego dokumentu potwierdzającego uprawnienie osoby fizycznej (osób fizycznych) do reprezentacji pełnomocnika (np. nieprzerwany ciąg pełnomocnictw), oraz kopia dowodu osobistego, paszportu lub innego dokumentu tożsamości osoby fizycznej (osób fizycznych) uprawnionych do reprezentowania pełnomocnika na Walnym Zgromadzeniu.</w:t>
      </w:r>
    </w:p>
    <w:p w14:paraId="70B459E1" w14:textId="7ECEA3C6" w:rsidR="004D497F" w:rsidRPr="0080187B" w:rsidRDefault="004D497F" w:rsidP="0080187B">
      <w:pPr>
        <w:pStyle w:val="Akapitzlist"/>
        <w:numPr>
          <w:ilvl w:val="0"/>
          <w:numId w:val="19"/>
        </w:numPr>
        <w:spacing w:before="100" w:beforeAutospacing="1" w:after="100" w:afterAutospacing="1"/>
        <w:ind w:left="164" w:hanging="357"/>
        <w:jc w:val="both"/>
        <w:rPr>
          <w:rFonts w:ascii="Times New Roman" w:eastAsia="Times New Roman" w:hAnsi="Times New Roman" w:cs="Times New Roman"/>
          <w:sz w:val="24"/>
          <w:szCs w:val="24"/>
          <w:lang w:eastAsia="pl-PL"/>
        </w:rPr>
      </w:pPr>
      <w:r w:rsidRPr="0080187B">
        <w:rPr>
          <w:rFonts w:ascii="Times New Roman" w:eastAsia="Times New Roman" w:hAnsi="Times New Roman" w:cs="Times New Roman"/>
          <w:sz w:val="24"/>
          <w:szCs w:val="24"/>
          <w:lang w:eastAsia="pl-PL"/>
        </w:rPr>
        <w:t>Prawo akcjonariusza do żądania umieszczenia określonych spraw w porządku obrad Walnego Zgromadzenia</w:t>
      </w:r>
    </w:p>
    <w:p w14:paraId="51E910C3" w14:textId="0D478D45"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Akcjonariuszowi lub akcjonariuszom reprezentującym co najmniej jedną dwudziestą kapitału zakładowego przysługuje prawo żądania u</w:t>
      </w:r>
      <w:r w:rsidR="0080187B" w:rsidRPr="0080187B">
        <w:rPr>
          <w:rFonts w:ascii="Times New Roman" w:eastAsia="Times New Roman" w:hAnsi="Times New Roman" w:cs="Times New Roman"/>
          <w:sz w:val="24"/>
          <w:szCs w:val="24"/>
          <w:lang w:eastAsia="pl-PL"/>
        </w:rPr>
        <w:t>mieszczenia określonych spraw w </w:t>
      </w:r>
      <w:r w:rsidRPr="004D497F">
        <w:rPr>
          <w:rFonts w:ascii="Times New Roman" w:eastAsia="Times New Roman" w:hAnsi="Times New Roman" w:cs="Times New Roman"/>
          <w:sz w:val="24"/>
          <w:szCs w:val="24"/>
          <w:lang w:eastAsia="pl-PL"/>
        </w:rPr>
        <w:t>porządku obrad Walnego Zgromadzenia Spółki. Żądanie powinno zostać zgłoszone Zarządowi Spółki nie później niż na 21 dni przed terminem Walnego Zgromadzenia. Żądanie powinno zawierać uzasadnienie lub projekt uchwały dotyczącej proponowanego punktu porządku obrad. Żądanie może zostać złożone na piśmie w siedzibie</w:t>
      </w:r>
      <w:r w:rsidR="00963520">
        <w:rPr>
          <w:rFonts w:ascii="Times New Roman" w:eastAsia="Times New Roman" w:hAnsi="Times New Roman" w:cs="Times New Roman"/>
          <w:sz w:val="24"/>
          <w:szCs w:val="24"/>
          <w:lang w:eastAsia="pl-PL"/>
        </w:rPr>
        <w:t xml:space="preserve"> Spółki przy ulicy Ogrodowej 2A</w:t>
      </w:r>
      <w:r w:rsidRPr="004D497F">
        <w:rPr>
          <w:rFonts w:ascii="Times New Roman" w:eastAsia="Times New Roman" w:hAnsi="Times New Roman" w:cs="Times New Roman"/>
          <w:sz w:val="24"/>
          <w:szCs w:val="24"/>
          <w:lang w:eastAsia="pl-PL"/>
        </w:rPr>
        <w:t>, Łomianki/Kiełpin lub w postaci elek</w:t>
      </w:r>
      <w:r w:rsidR="0080187B" w:rsidRPr="0080187B">
        <w:rPr>
          <w:rFonts w:ascii="Times New Roman" w:eastAsia="Times New Roman" w:hAnsi="Times New Roman" w:cs="Times New Roman"/>
          <w:sz w:val="24"/>
          <w:szCs w:val="24"/>
          <w:lang w:eastAsia="pl-PL"/>
        </w:rPr>
        <w:t>tronicznej przesłane na adres e -</w:t>
      </w:r>
      <w:r w:rsidRPr="004D497F">
        <w:rPr>
          <w:rFonts w:ascii="Times New Roman" w:eastAsia="Times New Roman" w:hAnsi="Times New Roman" w:cs="Times New Roman"/>
          <w:sz w:val="24"/>
          <w:szCs w:val="24"/>
          <w:lang w:eastAsia="pl-PL"/>
        </w:rPr>
        <w:t xml:space="preserve">mail: </w:t>
      </w:r>
      <w:hyperlink r:id="rId9" w:history="1">
        <w:r w:rsidRPr="0080187B">
          <w:rPr>
            <w:rFonts w:ascii="Times New Roman" w:eastAsia="Times New Roman" w:hAnsi="Times New Roman" w:cs="Times New Roman"/>
            <w:color w:val="0000FF"/>
            <w:sz w:val="24"/>
            <w:szCs w:val="24"/>
            <w:u w:val="single"/>
            <w:lang w:eastAsia="pl-PL"/>
          </w:rPr>
          <w:t>inwestorzy@celonpharma.com</w:t>
        </w:r>
      </w:hyperlink>
      <w:r w:rsidRPr="004D497F">
        <w:rPr>
          <w:rFonts w:ascii="Times New Roman" w:eastAsia="Times New Roman" w:hAnsi="Times New Roman" w:cs="Times New Roman"/>
          <w:sz w:val="24"/>
          <w:szCs w:val="24"/>
          <w:lang w:eastAsia="pl-PL"/>
        </w:rPr>
        <w:t>.</w:t>
      </w:r>
    </w:p>
    <w:p w14:paraId="7534E4C6" w14:textId="35224F8E"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lastRenderedPageBreak/>
        <w:t>Do ww. żądania powinno zostać załączone świadectwo</w:t>
      </w:r>
      <w:r w:rsidR="0080187B" w:rsidRPr="0080187B">
        <w:rPr>
          <w:rFonts w:ascii="Times New Roman" w:eastAsia="Times New Roman" w:hAnsi="Times New Roman" w:cs="Times New Roman"/>
          <w:sz w:val="24"/>
          <w:szCs w:val="24"/>
          <w:lang w:eastAsia="pl-PL"/>
        </w:rPr>
        <w:t xml:space="preserve"> depozytowe lub zaświadczenie o </w:t>
      </w:r>
      <w:r w:rsidRPr="004D497F">
        <w:rPr>
          <w:rFonts w:ascii="Times New Roman" w:eastAsia="Times New Roman" w:hAnsi="Times New Roman" w:cs="Times New Roman"/>
          <w:sz w:val="24"/>
          <w:szCs w:val="24"/>
          <w:lang w:eastAsia="pl-PL"/>
        </w:rPr>
        <w:t>prawie uczestnictwa w Walnym Zgromadzeniu wydane przez podmiot prowadzący rachunek papierów wartościowych, na którym zapisane są akcje Spółki posiadane przez akcjonariusza/akcjonariuszy, potwierdzające, że na dzień złożenia żądania jest on akcjonariuszem Spółki oraz, że reprezentuje co najmniej jedną dwudziestą kapitału zakładowego, a także kopie dokumentów potwierdzających tożsamość akcjonariusza lub osób działających w imieniu akcjonariusza, w tym:</w:t>
      </w:r>
    </w:p>
    <w:p w14:paraId="09397B44"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(i) w przypadku akcjonariusza będącego osobą fizyczną - kopia dowodu osobistego, paszportu lub innego dokumentu tożsamości akcjonariusza;</w:t>
      </w:r>
    </w:p>
    <w:p w14:paraId="7D3A9293"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(ii) w przypadku akcjonariusza niebędącego osobą fizyczną – kopia odpisu z Krajowego Rejestru Sądowego lub innego właściwego rejestru lub innego dokumentu potwierdzającego uprawnienie do reprezentacji akcjonariusza (np. nieprzerwany ciąg pełnomocnictw);</w:t>
      </w:r>
    </w:p>
    <w:p w14:paraId="4B161E6B"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(iii) w przypadku zgłoszenia żądania przez pełnomocnika – kopia dokumentu pełnomocnictwa podpisana przez akcjonariusza lub osoby uprawnione do reprezentacji akcjonariusza (ew. nieprzerwany ciąg pełnomocnictw), dokumenty z pkt (i) oraz (ii) wyżej dotyczące akcjonariusza, a także kopia dowodu osobistego, paszportu lub innego dokumentu tożsamości pełnomocnika, a w przypadku pełnomocnika niebędącego osobą fizyczną - kopia aktualnego odpisu z Krajowego Rejestru Sądowego lub innego właściwego rejestru lub innego dokumentu potwierdzającego uprawnienie osoby fizycznej (osób fizycznych) do reprezentacji pełnomocnika (np. nieprzerwany ciąg pełnomocnictw), oraz kopia dowodu osobistego, paszportu lub innego dokumentu tożsamości osoby fizycznej (osób fizycznych) uprawnionych do reprezentowania pełnomocnika na Walnym Zgromadzeniu.</w:t>
      </w:r>
    </w:p>
    <w:p w14:paraId="2A99C304"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Zarząd Celon Pharma S.A. ogłasza zmiany w porządku obrad wprowadzone na żądanie akcjonariuszy w tym trybie, niezwłocznie, jednak nie później niż na 18 dni przed terminem Walnego Zgromadzenia.</w:t>
      </w:r>
    </w:p>
    <w:p w14:paraId="78902AD3" w14:textId="77777777" w:rsidR="0080187B" w:rsidRPr="0080187B"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 xml:space="preserve">Ogłoszenie następuje w sposób właściwy dla zwołania walnego zgromadzenia, tj. w drodze ogłoszenia dokonanego na stronie internetowej Spółki pod adresem </w:t>
      </w:r>
      <w:hyperlink r:id="rId10" w:history="1">
        <w:r w:rsidRPr="0080187B">
          <w:rPr>
            <w:rFonts w:ascii="Times New Roman" w:eastAsia="Times New Roman" w:hAnsi="Times New Roman" w:cs="Times New Roman"/>
            <w:color w:val="0000FF"/>
            <w:sz w:val="24"/>
            <w:szCs w:val="24"/>
            <w:u w:val="single"/>
            <w:lang w:eastAsia="pl-PL"/>
          </w:rPr>
          <w:t>https://celonpharma.com/walne-zgromadzenie/</w:t>
        </w:r>
      </w:hyperlink>
      <w:r w:rsidRPr="004D497F">
        <w:rPr>
          <w:rFonts w:ascii="Times New Roman" w:eastAsia="Times New Roman" w:hAnsi="Times New Roman" w:cs="Times New Roman"/>
          <w:sz w:val="24"/>
          <w:szCs w:val="24"/>
          <w:lang w:eastAsia="pl-PL"/>
        </w:rPr>
        <w:t>.</w:t>
      </w:r>
    </w:p>
    <w:p w14:paraId="62A41214" w14:textId="4DC7DEFB" w:rsidR="004D497F" w:rsidRPr="0080187B" w:rsidRDefault="004D497F" w:rsidP="0080187B">
      <w:pPr>
        <w:pStyle w:val="Akapitzlist"/>
        <w:numPr>
          <w:ilvl w:val="0"/>
          <w:numId w:val="19"/>
        </w:numPr>
        <w:spacing w:before="100" w:beforeAutospacing="1" w:after="100" w:afterAutospacing="1"/>
        <w:ind w:left="164" w:hanging="357"/>
        <w:jc w:val="both"/>
        <w:rPr>
          <w:rFonts w:ascii="Times New Roman" w:eastAsia="Times New Roman" w:hAnsi="Times New Roman" w:cs="Times New Roman"/>
          <w:sz w:val="24"/>
          <w:szCs w:val="24"/>
          <w:lang w:eastAsia="pl-PL"/>
        </w:rPr>
      </w:pPr>
      <w:r w:rsidRPr="0080187B">
        <w:rPr>
          <w:rFonts w:ascii="Times New Roman" w:eastAsia="Times New Roman" w:hAnsi="Times New Roman" w:cs="Times New Roman"/>
          <w:sz w:val="24"/>
          <w:szCs w:val="24"/>
          <w:lang w:eastAsia="pl-PL"/>
        </w:rPr>
        <w:t>Prawo akcjonariusza do zgłaszania projektów uchwał</w:t>
      </w:r>
    </w:p>
    <w:p w14:paraId="4B5687BF" w14:textId="29E158D0"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Akcjonariusz lub akcjonariusze reprezentujący co najmniej jedną dwudziestą kapitału zakładowego mogą przed terminem Walnego Zgromad</w:t>
      </w:r>
      <w:r w:rsidR="00772F1A">
        <w:rPr>
          <w:rFonts w:ascii="Times New Roman" w:eastAsia="Times New Roman" w:hAnsi="Times New Roman" w:cs="Times New Roman"/>
          <w:sz w:val="24"/>
          <w:szCs w:val="24"/>
          <w:lang w:eastAsia="pl-PL"/>
        </w:rPr>
        <w:t>zenia</w:t>
      </w:r>
      <w:r w:rsidRPr="004D497F">
        <w:rPr>
          <w:rFonts w:ascii="Times New Roman" w:eastAsia="Times New Roman" w:hAnsi="Times New Roman" w:cs="Times New Roman"/>
          <w:sz w:val="24"/>
          <w:szCs w:val="24"/>
          <w:lang w:eastAsia="pl-PL"/>
        </w:rPr>
        <w:t xml:space="preserve"> zgłaszać na piśmie w siedzibie Spółki przy ulicy Ogrodowej 2A, Łomianki/Kiełpin lub przy wykorzystaniu środków komunikacji elektronicznej na adres e-mail: </w:t>
      </w:r>
      <w:hyperlink r:id="rId11" w:history="1">
        <w:r w:rsidRPr="0080187B">
          <w:rPr>
            <w:rFonts w:ascii="Times New Roman" w:eastAsia="Times New Roman" w:hAnsi="Times New Roman" w:cs="Times New Roman"/>
            <w:color w:val="0000FF"/>
            <w:sz w:val="24"/>
            <w:szCs w:val="24"/>
            <w:u w:val="single"/>
            <w:lang w:eastAsia="pl-PL"/>
          </w:rPr>
          <w:t>inwestorzy@celonpharma.com</w:t>
        </w:r>
      </w:hyperlink>
      <w:r w:rsidRPr="004D497F">
        <w:rPr>
          <w:rFonts w:ascii="Times New Roman" w:eastAsia="Times New Roman" w:hAnsi="Times New Roman" w:cs="Times New Roman"/>
          <w:sz w:val="24"/>
          <w:szCs w:val="24"/>
          <w:lang w:eastAsia="pl-PL"/>
        </w:rPr>
        <w:t>, projekty uchwał dotyczące spraw wprowadzonych do porządku obrad Walnego Zgromadzenia lub spraw, które mają zostać wprowadzone do porządku obrad.</w:t>
      </w:r>
    </w:p>
    <w:p w14:paraId="51A2753D"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lastRenderedPageBreak/>
        <w:t>Do ww. żądania powinno zostać załączone świadectwo depozytowe lub zaświadczenie o prawie uczestnictwa w Walnym Zgromadzeniu wydane przez podmiot prowadzący rachunek papierów wartościowych, na którym zapisane są akcje Spółki posiadane przez akcjonariusza/akcjonariuszy, potwierdzające, że na dzień złożenia żądania jest on akcjonariuszem Spółki oraz, że reprezentuje co najmniej jedną dwudziestą kapitału zakładowego, a także kopie dokumentów potwierdzających tożsamość akcjonariusza lub osób działających w imieniu akcjonariusza, w tym:</w:t>
      </w:r>
    </w:p>
    <w:p w14:paraId="6078909B"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(i) w przypadku akcjonariusza będącego osobą fizyczną - kopia dowodu osobistego, paszportu lub innego dokumentu tożsamości akcjonariusza;</w:t>
      </w:r>
    </w:p>
    <w:p w14:paraId="0C507649"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(ii) w przypadku akcjonariusza niebędącego osobą fizyczną – kopia odpisu z Krajowego Rejestru Sądowego lub innego właściwego rejestru lub innego dokumentu potwierdzającego uprawnienie do reprezentacji akcjonariusza (np. nieprzerwany ciąg pełnomocnictw);</w:t>
      </w:r>
    </w:p>
    <w:p w14:paraId="05D6782F"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(iii) w przypadku zgłoszenia żądania przez pełnomocnika – kopia dokumentu pełnomocnictwa podpisana przez akcjonariusza lub osoby uprawnione do reprezentacji akcjonariusza (ew. nieprzerwany ciąg pełnomocnictw), dokumenty z pkt (i) oraz (ii) wyżej dotyczące akcjonariusza, a także kopia dowodu osobistego, paszportu lub innego dokumentu tożsamości pełnomocnika, a w przypadku pełnomocnika niebędącego osobą fizyczną - kopia aktualnego odpisu z Krajowego Rejestru Sądowego lub innego właściwego rejestru lub innego dokumentu potwierdzającego uprawnienie osoby fizycznej (osób fizycznych) do reprezentacji pełnomocnika (np. nieprzerwany ciąg pełnomocnictw), oraz kopia dowodu osobistego, paszportu lub innego dokumentu tożsamości osoby fizycznej (osób fizycznych) uprawnionych do reprezentowania pełnomocnika na Walnym Zgromadzeniu.</w:t>
      </w:r>
    </w:p>
    <w:p w14:paraId="0FCD5641"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 xml:space="preserve">Zarząd niezwłocznie ogłasza projekty uchwał na stronie internetowej Spółki pod adresem </w:t>
      </w:r>
      <w:hyperlink r:id="rId12" w:history="1">
        <w:r w:rsidRPr="0080187B">
          <w:rPr>
            <w:rFonts w:ascii="Times New Roman" w:eastAsia="Times New Roman" w:hAnsi="Times New Roman" w:cs="Times New Roman"/>
            <w:color w:val="0000FF"/>
            <w:sz w:val="24"/>
            <w:szCs w:val="24"/>
            <w:u w:val="single"/>
            <w:lang w:eastAsia="pl-PL"/>
          </w:rPr>
          <w:t>https://celonpharma.com/walne-zgromadzenie/</w:t>
        </w:r>
      </w:hyperlink>
      <w:r w:rsidRPr="004D497F">
        <w:rPr>
          <w:rFonts w:ascii="Times New Roman" w:eastAsia="Times New Roman" w:hAnsi="Times New Roman" w:cs="Times New Roman"/>
          <w:sz w:val="24"/>
          <w:szCs w:val="24"/>
          <w:lang w:eastAsia="pl-PL"/>
        </w:rPr>
        <w:t>.</w:t>
      </w:r>
    </w:p>
    <w:p w14:paraId="5372B169"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Ponadto, każdy z akcjonariuszy uprawnionych do uczestnictwa w Walnym Zgromadzeniu może podczas Walnego Zgromadzenia zgłaszać projekty uchwał dotyczące spraw wprowadzonych do porządku obrad.</w:t>
      </w:r>
    </w:p>
    <w:p w14:paraId="720CF304" w14:textId="617B3991" w:rsidR="004D497F" w:rsidRPr="0080187B" w:rsidRDefault="004D497F" w:rsidP="0080187B">
      <w:pPr>
        <w:pStyle w:val="Akapitzlist"/>
        <w:numPr>
          <w:ilvl w:val="0"/>
          <w:numId w:val="19"/>
        </w:numPr>
        <w:spacing w:before="100" w:beforeAutospacing="1" w:after="100" w:afterAutospacing="1"/>
        <w:ind w:left="164" w:hanging="357"/>
        <w:jc w:val="both"/>
        <w:rPr>
          <w:rFonts w:ascii="Times New Roman" w:eastAsia="Times New Roman" w:hAnsi="Times New Roman" w:cs="Times New Roman"/>
          <w:sz w:val="24"/>
          <w:szCs w:val="24"/>
          <w:lang w:eastAsia="pl-PL"/>
        </w:rPr>
      </w:pPr>
      <w:r w:rsidRPr="0080187B">
        <w:rPr>
          <w:rFonts w:ascii="Times New Roman" w:eastAsia="Times New Roman" w:hAnsi="Times New Roman" w:cs="Times New Roman"/>
          <w:sz w:val="24"/>
          <w:szCs w:val="24"/>
          <w:lang w:eastAsia="pl-PL"/>
        </w:rPr>
        <w:t>Komunikacja akcjonariuszy ze Spółką</w:t>
      </w:r>
    </w:p>
    <w:p w14:paraId="75D3D38A"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Zgodnie z przepisami kodeksu spółek handlowych, akcjonariusz może kontaktować się ze Spółką za pomocą elektronicznych środków komunikacji w sposób określony w niniejszym ogłoszeniu.</w:t>
      </w:r>
    </w:p>
    <w:p w14:paraId="5A675555"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 xml:space="preserve">Komunikacja akcjonariuszy ze Spółką w formie elektronicznej odbywa się przy wykorzystaniu adresu e-mail: </w:t>
      </w:r>
      <w:hyperlink r:id="rId13" w:history="1">
        <w:r w:rsidRPr="0080187B">
          <w:rPr>
            <w:rFonts w:ascii="Times New Roman" w:eastAsia="Times New Roman" w:hAnsi="Times New Roman" w:cs="Times New Roman"/>
            <w:color w:val="0000FF"/>
            <w:sz w:val="24"/>
            <w:szCs w:val="24"/>
            <w:u w:val="single"/>
            <w:lang w:eastAsia="pl-PL"/>
          </w:rPr>
          <w:t>inwestorzy@celonpharma.com</w:t>
        </w:r>
      </w:hyperlink>
      <w:r w:rsidRPr="004D497F">
        <w:rPr>
          <w:rFonts w:ascii="Times New Roman" w:eastAsia="Times New Roman" w:hAnsi="Times New Roman" w:cs="Times New Roman"/>
          <w:sz w:val="24"/>
          <w:szCs w:val="24"/>
          <w:lang w:eastAsia="pl-PL"/>
        </w:rPr>
        <w:t>.</w:t>
      </w:r>
    </w:p>
    <w:p w14:paraId="494195FD"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 xml:space="preserve">Spółka zastrzega, że ryzyko związane z wykorzystaniem środków komunikacji elektronicznej ponosi wyłącznie akcjonariusz. O złożeniu dokumentacji w przewidzianym prawem terminie, </w:t>
      </w:r>
      <w:r w:rsidRPr="004D497F">
        <w:rPr>
          <w:rFonts w:ascii="Times New Roman" w:eastAsia="Times New Roman" w:hAnsi="Times New Roman" w:cs="Times New Roman"/>
          <w:sz w:val="24"/>
          <w:szCs w:val="24"/>
          <w:lang w:eastAsia="pl-PL"/>
        </w:rPr>
        <w:lastRenderedPageBreak/>
        <w:t>za pomocą środków komunikacji elektronicznej, decydować będzie data wpłynięcia dokumentacji na serwer Spółki na wskazany powyżej adres.</w:t>
      </w:r>
    </w:p>
    <w:p w14:paraId="7423EB44" w14:textId="056AE216"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Wraz z przesyłanymi przez akcjonariusza drogą ele</w:t>
      </w:r>
      <w:r w:rsidR="0080187B" w:rsidRPr="0080187B">
        <w:rPr>
          <w:rFonts w:ascii="Times New Roman" w:eastAsia="Times New Roman" w:hAnsi="Times New Roman" w:cs="Times New Roman"/>
          <w:sz w:val="24"/>
          <w:szCs w:val="24"/>
          <w:lang w:eastAsia="pl-PL"/>
        </w:rPr>
        <w:t>ktroniczną dokumentami, które w </w:t>
      </w:r>
      <w:r w:rsidRPr="004D497F">
        <w:rPr>
          <w:rFonts w:ascii="Times New Roman" w:eastAsia="Times New Roman" w:hAnsi="Times New Roman" w:cs="Times New Roman"/>
          <w:sz w:val="24"/>
          <w:szCs w:val="24"/>
          <w:lang w:eastAsia="pl-PL"/>
        </w:rPr>
        <w:t>oryginale zostały sporządzone w języku innym aniżeli język polski, akcjonariusz przesyła ich tłumaczenie na język polski sporządzone przez tłumacza przysięgłego.</w:t>
      </w:r>
    </w:p>
    <w:p w14:paraId="2105802C"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Wszelkie dokumenty przesyłane przez akcjonariusza do Spółki, jak również przez Spółkę do akcjonariusza drogą elektroniczną, powinny być zeskanowane do formatu PDF.</w:t>
      </w:r>
    </w:p>
    <w:p w14:paraId="6B12E42F"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W przypadku dokumentacji składanej przez akcjonariusza pisemnie w siedzibie Spółki przy ulicy Ogrodowej 2A, Łomianki/Kiełpin, o terminowości wpłynięcia dokumentacji decydować będzie data wpływu do Spółki.</w:t>
      </w:r>
    </w:p>
    <w:p w14:paraId="4EC8D4DC" w14:textId="1A335A44" w:rsidR="004D497F" w:rsidRPr="0080187B" w:rsidRDefault="004D497F" w:rsidP="0080187B">
      <w:pPr>
        <w:pStyle w:val="Akapitzlist"/>
        <w:numPr>
          <w:ilvl w:val="0"/>
          <w:numId w:val="19"/>
        </w:numPr>
        <w:spacing w:before="100" w:beforeAutospacing="1" w:after="100" w:afterAutospacing="1"/>
        <w:ind w:left="164" w:hanging="357"/>
        <w:jc w:val="both"/>
        <w:rPr>
          <w:rFonts w:ascii="Times New Roman" w:eastAsia="Times New Roman" w:hAnsi="Times New Roman" w:cs="Times New Roman"/>
          <w:sz w:val="24"/>
          <w:szCs w:val="24"/>
          <w:lang w:eastAsia="pl-PL"/>
        </w:rPr>
      </w:pPr>
      <w:r w:rsidRPr="0080187B">
        <w:rPr>
          <w:rFonts w:ascii="Times New Roman" w:eastAsia="Times New Roman" w:hAnsi="Times New Roman" w:cs="Times New Roman"/>
          <w:sz w:val="24"/>
          <w:szCs w:val="24"/>
          <w:lang w:eastAsia="pl-PL"/>
        </w:rPr>
        <w:t>Dopuszczenie do udziału w Walnym Zgromadzeniu</w:t>
      </w:r>
    </w:p>
    <w:p w14:paraId="099AEA72"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Akcjonariusz będący osobą fizyczną zostanie dopuszczony do uczestnictwa w Walnym Zgromadzeniu po okazaniu dokumentu tożsamości.</w:t>
      </w:r>
    </w:p>
    <w:p w14:paraId="1720C7D2"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Przedstawiciel akcjonariusza niebędącego osobą fizyczną zostanie dopuszczony do uczestnictwa w Walnym Zgromadzeniu po okazaniu dokumentu tożsamości oraz dodatkowo, oryginału lub kopii potwierdzonej za zgodność z oryginałem przez notariusza lub inny podmiot uprawniony do potwierdzania za zgodność z oryginałem aktualnego odpisu z odpowiedniego rejestru, wymieniającego osoby uprawnione do reprezentowania akcjonariusza lub oryginału lub kopii potwierdzonej za zgodność z oryginałem przez notariusza lub inny podmiot uprawniony do potwierdzania za zgodność z oryginałem innego dokumentu potwierdzającego upoważnienie osoby fizycznej (osób fizycznych) do reprezentowania akcjonariusza na Walnym Zgromadzeniu (np. nieprzerwany ciąg pełnomocnictw).</w:t>
      </w:r>
    </w:p>
    <w:p w14:paraId="5F9E83CD"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Pełnomocnik akcjonariusza zostanie dopuszczony do uczestnictwa w Walnym Zgromadzeniu po okazaniu:</w:t>
      </w:r>
    </w:p>
    <w:p w14:paraId="5F33385F"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(i) w przypadku pełnomocnictwa udzielonego w formie pisemnej: (i) dokumentu tożsamości (w przypadku pełnomocnika będącego osobą fizyczną) albo oryginału lub kopii potwierdzonej za zgodność z oryginałem przez notariusza lub inny podmiot uprawniony do potwierdzania za zgodność z oryginałem odpisu z właściwego rejestru lub innego dokumentu potwierdzającego upoważnienie osoby fizycznej (osób fizycznych) do reprezentowania akcjonariusza na Walnym Zgromadzeniu (w przypadku pełnomocnika niebędącego osobą fizyczną); oraz (ii) oryginału pełnomocnictwa lub kopii potwierdzonej za zgodność z oryginałem przez notariusza lub inny podmiot uprawniony do potwierdzania za zgodność z oryginałem;</w:t>
      </w:r>
    </w:p>
    <w:p w14:paraId="4B0679BD"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lastRenderedPageBreak/>
        <w:t>(ii) w przypadku pełnomocnictwa udzielonego w postaci elektronicznej: dokumentu tożsamości (w przypadku pełnomocnika będącego osobą fizyczną) albo oryginału lub kopii potwierdzonej za zgodność z oryginałem przez notariusza lub inny podmiot uprawniony do potwierdzania za zgodność z oryginałem odpisu z właściwego rejestru lub innego dokumentu potwierdzającego upoważnienie osoby fizycznej (osób fizycznych) do reprezentowania akcjonariusza na Walnym Zgromadzeniu (w przypadku pełnomocnika niebędącego osobą fizyczną).</w:t>
      </w:r>
    </w:p>
    <w:p w14:paraId="527930B5"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Pełnomocnictwo oraz pozostałe wymagane dokumenty potwierdzające uprawnienie akcjonariusza lub osoby reprezentującej go do uczestnictwa w Walnym Zgromadzeniu zostaną przez Spółkę dołączone do księgi protokołów.</w:t>
      </w:r>
    </w:p>
    <w:p w14:paraId="0E4E82EC" w14:textId="62AFEEAC" w:rsidR="004D497F" w:rsidRPr="0080187B" w:rsidRDefault="004D497F" w:rsidP="0080187B">
      <w:pPr>
        <w:pStyle w:val="Akapitzlist"/>
        <w:numPr>
          <w:ilvl w:val="0"/>
          <w:numId w:val="19"/>
        </w:numPr>
        <w:spacing w:before="100" w:beforeAutospacing="1" w:after="100" w:afterAutospacing="1"/>
        <w:ind w:left="164" w:hanging="357"/>
        <w:jc w:val="both"/>
        <w:rPr>
          <w:rFonts w:ascii="Times New Roman" w:eastAsia="Times New Roman" w:hAnsi="Times New Roman" w:cs="Times New Roman"/>
          <w:sz w:val="24"/>
          <w:szCs w:val="24"/>
          <w:lang w:eastAsia="pl-PL"/>
        </w:rPr>
      </w:pPr>
      <w:r w:rsidRPr="0080187B">
        <w:rPr>
          <w:rFonts w:ascii="Times New Roman" w:eastAsia="Times New Roman" w:hAnsi="Times New Roman" w:cs="Times New Roman"/>
          <w:sz w:val="24"/>
          <w:szCs w:val="24"/>
          <w:lang w:eastAsia="pl-PL"/>
        </w:rPr>
        <w:t>Sposób wykonywania prawa głosu przez pełnomocnika</w:t>
      </w:r>
    </w:p>
    <w:p w14:paraId="7501522D"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Akcjonariusz może uczestniczyć w Walnym Zgromadzeniu oraz wykonywać prawo głosu osobiście lub przez pełnomocnika.</w:t>
      </w:r>
    </w:p>
    <w:p w14:paraId="4EBA7C43"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Pełnomocnictwo do uczestniczenia w Walnym Zgromadzeniu i wykonywania prawa głosu przez pełnomocnika powinno być udzielone na piśmie lub w postaci elektronicznej. Udzielenie pełnomocnictwa w postaci elektronicznej nie wymaga opatrzenia bezpiecznym podpisem elektronicznym weryfikowanym przy pomocy ważnego kwalifikowanego certyfikatu.</w:t>
      </w:r>
    </w:p>
    <w:p w14:paraId="633DF02D" w14:textId="63AC9B5D"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Pełnomocnik może reprezentować więcej niż jednego akcjo</w:t>
      </w:r>
      <w:r w:rsidR="0080187B" w:rsidRPr="0080187B">
        <w:rPr>
          <w:rFonts w:ascii="Times New Roman" w:eastAsia="Times New Roman" w:hAnsi="Times New Roman" w:cs="Times New Roman"/>
          <w:sz w:val="24"/>
          <w:szCs w:val="24"/>
          <w:lang w:eastAsia="pl-PL"/>
        </w:rPr>
        <w:t>nariusza i głosować odmiennie z </w:t>
      </w:r>
      <w:r w:rsidRPr="004D497F">
        <w:rPr>
          <w:rFonts w:ascii="Times New Roman" w:eastAsia="Times New Roman" w:hAnsi="Times New Roman" w:cs="Times New Roman"/>
          <w:sz w:val="24"/>
          <w:szCs w:val="24"/>
          <w:lang w:eastAsia="pl-PL"/>
        </w:rPr>
        <w:t>akcji każdego akcjonariusza.</w:t>
      </w:r>
    </w:p>
    <w:p w14:paraId="5A33E662"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 xml:space="preserve">Formularze pozwalające na wykonywanie prawa głosu przez pełnomocnika są udostępniane na stronie internetowej Spółki pod adresem </w:t>
      </w:r>
      <w:hyperlink r:id="rId14" w:history="1">
        <w:r w:rsidRPr="0080187B">
          <w:rPr>
            <w:rFonts w:ascii="Times New Roman" w:eastAsia="Times New Roman" w:hAnsi="Times New Roman" w:cs="Times New Roman"/>
            <w:color w:val="0000FF"/>
            <w:sz w:val="24"/>
            <w:szCs w:val="24"/>
            <w:u w:val="single"/>
            <w:lang w:eastAsia="pl-PL"/>
          </w:rPr>
          <w:t>https://celonpharma.com/walne-zgromadzenie/</w:t>
        </w:r>
      </w:hyperlink>
      <w:r w:rsidRPr="004D497F">
        <w:rPr>
          <w:rFonts w:ascii="Times New Roman" w:eastAsia="Times New Roman" w:hAnsi="Times New Roman" w:cs="Times New Roman"/>
          <w:sz w:val="24"/>
          <w:szCs w:val="24"/>
          <w:lang w:eastAsia="pl-PL"/>
        </w:rPr>
        <w:t>. Spółka nie nakłada obowiązku udzielania pełnomocnictwa na powyższym formularzu.</w:t>
      </w:r>
    </w:p>
    <w:p w14:paraId="141A16FE"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Jednocześnie Zarząd Spółki informuje, iż w przypadku udzielenia przez akcjonariusza pełnomocnictwa wraz z instrukcją do głosowania, Spółka nie będzie weryfikowała czy pełnomocnicy wykonują prawo głosu zgodnie z instrukcjami, które otrzymali od akcjonariuszy. W związku z powyższym, Zarząd Spółki informuje, iż instrukcja do głosowania powinna być przekazana jedynie pełnomocnikowi.</w:t>
      </w:r>
    </w:p>
    <w:p w14:paraId="47F0DC80" w14:textId="09FAEEC4"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 xml:space="preserve">Akcjonariusz jest zobowiązany przesłać do Spółki informację o udzieleniu pełnomocnictwa w postaci elektronicznej na adres e-mail: </w:t>
      </w:r>
      <w:hyperlink r:id="rId15" w:history="1">
        <w:r w:rsidRPr="0080187B">
          <w:rPr>
            <w:rFonts w:ascii="Times New Roman" w:eastAsia="Times New Roman" w:hAnsi="Times New Roman" w:cs="Times New Roman"/>
            <w:color w:val="0000FF"/>
            <w:sz w:val="24"/>
            <w:szCs w:val="24"/>
            <w:u w:val="single"/>
            <w:lang w:eastAsia="pl-PL"/>
          </w:rPr>
          <w:t>inwestorzy@celonpharma.com</w:t>
        </w:r>
      </w:hyperlink>
      <w:r w:rsidRPr="004D497F">
        <w:rPr>
          <w:rFonts w:ascii="Times New Roman" w:eastAsia="Times New Roman" w:hAnsi="Times New Roman" w:cs="Times New Roman"/>
          <w:sz w:val="24"/>
          <w:szCs w:val="24"/>
          <w:lang w:eastAsia="pl-PL"/>
        </w:rPr>
        <w:t>, najpóźniej na jeden dzień przed dniem Waln</w:t>
      </w:r>
      <w:r w:rsidR="00932265" w:rsidRPr="0080187B">
        <w:rPr>
          <w:rFonts w:ascii="Times New Roman" w:eastAsia="Times New Roman" w:hAnsi="Times New Roman" w:cs="Times New Roman"/>
          <w:sz w:val="24"/>
          <w:szCs w:val="24"/>
          <w:lang w:eastAsia="pl-PL"/>
        </w:rPr>
        <w:t>ego Zgromadzenia, tj. do dnia 22.05.2018</w:t>
      </w:r>
      <w:r w:rsidRPr="004D497F">
        <w:rPr>
          <w:rFonts w:ascii="Times New Roman" w:eastAsia="Times New Roman" w:hAnsi="Times New Roman" w:cs="Times New Roman"/>
          <w:sz w:val="24"/>
          <w:szCs w:val="24"/>
          <w:lang w:eastAsia="pl-PL"/>
        </w:rPr>
        <w:t xml:space="preserve"> roku, do godziny 16:00. Do informacji o udzieleniu pełnomocnictwa w postaci elektronicznej należy załączyć zeskanowane pełnomocnictwo udzielone na formularzu udostępnionym przez Spółkę lub sporządzone przez akcjonariusza i zawierające co najmniej te same dane i informacje, co umieszczone w ww. formularzu, oraz:</w:t>
      </w:r>
    </w:p>
    <w:p w14:paraId="7E47E640"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lastRenderedPageBreak/>
        <w:t>(i) w przypadku akcjonariusza będącego osobą fizyczną - kopię dowodu osobistego, paszportu lub innego dokumentu tożsamości akcjonariusza;</w:t>
      </w:r>
    </w:p>
    <w:p w14:paraId="27591798"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(ii) w przypadku akcjonariusza niebędącego osobą fizyczną – kopię odpisu z Krajowego Rejestru Sądowego lub innego właściwego rejestru lub innego dokumentu potwierdzającego uprawnienie do reprezentacji akcjonariusza (np. nieprzerwany ciąg pełnomocnictw).</w:t>
      </w:r>
    </w:p>
    <w:p w14:paraId="1FEADCE4"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W przypadku wątpliwości co do kompletności, rzetelności lub prawdziwości kopii wyżej wymienionych dokumentów, Zarząd Spółki zastrzega sobie prawo do żądania od pełnomocnika okazania przy sporządzaniu list obecności:</w:t>
      </w:r>
    </w:p>
    <w:p w14:paraId="1028D2ED"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(i) w przypadku akcjonariusza będącego osobą fizyczną – oryginału lub kopii potwierdzonej za zgodność z oryginałem przez notariusza lub inny podmiot uprawniony do potwierdzania za zgodność z oryginałem dowodu osobistego, paszportu lub innego dokumentu tożsamości akcjonariusza;</w:t>
      </w:r>
    </w:p>
    <w:p w14:paraId="09307524"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(ii) w przypadku akcjonariusza niebędącego osobą fizyczną – oryginału lub kopii potwierdzonej za zgodność z oryginałem przez notariusza lub inny podmiot uprawniony do potwierdzania za zgodność z oryginałem odpisu z Krajowego Rejestru Sądowego lub innego właściwego rejestru lub innego dokumentu potwierdzającego uprawnienie do reprezentacji akcjonariusza (np. nieprzerwany ciąg pełnomocnictw).</w:t>
      </w:r>
    </w:p>
    <w:p w14:paraId="230A8B8B"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W celu identyfikacji pełnomocnika, Zarząd Spółki zastrzega sobie prawo do żądania od pełnomocnika okazania przy sporządzaniu list obecności:</w:t>
      </w:r>
    </w:p>
    <w:p w14:paraId="66982671"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(i) w przypadku pełnomocnika będącego osobą fizyczną – oryginału dowodu osobistego, paszportu lub innego dokumentu tożsamości pełnomocnika;</w:t>
      </w:r>
    </w:p>
    <w:p w14:paraId="760799CF"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(ii) w przypadku pełnomocnika niebędącego osobą fizyczną – oryginału lub kopii potwierdzonej za zgodność z oryginałem przez notariusza lub inny podmiot uprawniony do potwierdzania za zgodność z oryginałem odpisu z Krajowego Rejestru Sądowego lub innego właściwego rejestru lub innego dokumentu potwierdzającego uprawnienie do reprezentacji pełnomocnika (np. nieprzerwany ciąg pełnomocnictw) oraz dowodu osobistego, paszportu lub innego dokumentu tożsamości osoby fizycznej (osób fizycznych) upoważnionych do reprezentacji pełnomocnika na Walnym Zgromadzeniu.</w:t>
      </w:r>
    </w:p>
    <w:p w14:paraId="1CA49575"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Spółka podejmie odpowiednie działania służące identyfikacji akcjonariusza i pełnomocnika w celu weryfikacji ważności pełnomocnictwa udzielonego w postaci elektronicznej. Weryfikacja ta polegać może na zwrotnym pytaniu w formie elektronicznej skierowanym do akcjonariusza i/lub pełnomocnika w celu potwierdzenia faktu udzielenia pełnomocnictwa i jego zakresu. Spółka zastrzega, że w takim przypadku brak udzielenia odpowiedzi na pytania zadawane w trakcie weryfikacji traktowany będzie jako brak możliwości weryfikacji udzielenia pełnomocnictwa i stanowił będzie podstawę dla odmowy dopuszczenia pełnomocnika do udziału w Walnym Zgromadzeniu.</w:t>
      </w:r>
    </w:p>
    <w:p w14:paraId="71067BB3"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lastRenderedPageBreak/>
        <w:t>Powyższe zasady dotyczące sposobu udzielenia pełnomocnictwa, mają zastosowanie również w odniesieniu do odwołania pełnomocnictwa udzielonego w postaci elektronicznej.</w:t>
      </w:r>
    </w:p>
    <w:p w14:paraId="20C465D6" w14:textId="12F14289" w:rsidR="004D497F" w:rsidRPr="0080187B" w:rsidRDefault="004D497F" w:rsidP="0080187B">
      <w:pPr>
        <w:pStyle w:val="Akapitzlist"/>
        <w:numPr>
          <w:ilvl w:val="0"/>
          <w:numId w:val="19"/>
        </w:numPr>
        <w:spacing w:before="100" w:beforeAutospacing="1" w:after="100" w:afterAutospacing="1"/>
        <w:ind w:left="130" w:hanging="357"/>
        <w:jc w:val="both"/>
        <w:rPr>
          <w:rFonts w:ascii="Times New Roman" w:eastAsia="Times New Roman" w:hAnsi="Times New Roman" w:cs="Times New Roman"/>
          <w:sz w:val="24"/>
          <w:szCs w:val="24"/>
          <w:lang w:eastAsia="pl-PL"/>
        </w:rPr>
      </w:pPr>
      <w:r w:rsidRPr="0080187B">
        <w:rPr>
          <w:rFonts w:ascii="Times New Roman" w:eastAsia="Times New Roman" w:hAnsi="Times New Roman" w:cs="Times New Roman"/>
          <w:sz w:val="24"/>
          <w:szCs w:val="24"/>
          <w:lang w:eastAsia="pl-PL"/>
        </w:rPr>
        <w:t>Możliwość i sposób uczestniczenia w Walnym Zgrom</w:t>
      </w:r>
      <w:r w:rsidR="0080187B" w:rsidRPr="0080187B">
        <w:rPr>
          <w:rFonts w:ascii="Times New Roman" w:eastAsia="Times New Roman" w:hAnsi="Times New Roman" w:cs="Times New Roman"/>
          <w:sz w:val="24"/>
          <w:szCs w:val="24"/>
          <w:lang w:eastAsia="pl-PL"/>
        </w:rPr>
        <w:t>adzeniu oraz wypowiadania się w </w:t>
      </w:r>
      <w:r w:rsidRPr="0080187B">
        <w:rPr>
          <w:rFonts w:ascii="Times New Roman" w:eastAsia="Times New Roman" w:hAnsi="Times New Roman" w:cs="Times New Roman"/>
          <w:sz w:val="24"/>
          <w:szCs w:val="24"/>
          <w:lang w:eastAsia="pl-PL"/>
        </w:rPr>
        <w:t>trakcie Walnego Zgromadzenia przy wykorzystaniu środków komunikacji elektronicznej.</w:t>
      </w:r>
    </w:p>
    <w:p w14:paraId="2983741F"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Spółka nie przewiduje możliwości uczestniczenia oraz wypowiadania się w trakcie Walnego Zgromadzenia przy wykorzystaniu środków komunikacji elektronicznej.</w:t>
      </w:r>
    </w:p>
    <w:p w14:paraId="330A97A3" w14:textId="423952C0" w:rsidR="004D497F" w:rsidRPr="0080187B" w:rsidRDefault="004D497F" w:rsidP="0080187B">
      <w:pPr>
        <w:pStyle w:val="Akapitzlist"/>
        <w:numPr>
          <w:ilvl w:val="0"/>
          <w:numId w:val="19"/>
        </w:numPr>
        <w:spacing w:before="100" w:beforeAutospacing="1" w:after="100" w:afterAutospacing="1"/>
        <w:ind w:left="187" w:hanging="357"/>
        <w:jc w:val="both"/>
        <w:rPr>
          <w:rFonts w:ascii="Times New Roman" w:eastAsia="Times New Roman" w:hAnsi="Times New Roman" w:cs="Times New Roman"/>
          <w:sz w:val="24"/>
          <w:szCs w:val="24"/>
          <w:lang w:eastAsia="pl-PL"/>
        </w:rPr>
      </w:pPr>
      <w:r w:rsidRPr="0080187B">
        <w:rPr>
          <w:rFonts w:ascii="Times New Roman" w:eastAsia="Times New Roman" w:hAnsi="Times New Roman" w:cs="Times New Roman"/>
          <w:sz w:val="24"/>
          <w:szCs w:val="24"/>
          <w:lang w:eastAsia="pl-PL"/>
        </w:rPr>
        <w:t>Sposób wykonywania prawa głosu drogą korespondencyjną lub przy wykorzystaniu środków komunikacji elektronicznej</w:t>
      </w:r>
    </w:p>
    <w:p w14:paraId="386821E8"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Spółka nie przewiduje możliwości wykonywania prawa głosu drogą korespondencyjną lub przy wykorzystaniu środków komunikacji elektronicznej.</w:t>
      </w:r>
    </w:p>
    <w:p w14:paraId="0DE98505" w14:textId="3475FFEB" w:rsidR="004D497F" w:rsidRPr="0080187B" w:rsidRDefault="004D497F" w:rsidP="0080187B">
      <w:pPr>
        <w:pStyle w:val="Akapitzlist"/>
        <w:numPr>
          <w:ilvl w:val="0"/>
          <w:numId w:val="19"/>
        </w:numPr>
        <w:spacing w:before="100" w:beforeAutospacing="1" w:after="100" w:afterAutospacing="1"/>
        <w:ind w:left="164" w:hanging="357"/>
        <w:jc w:val="both"/>
        <w:rPr>
          <w:rFonts w:ascii="Times New Roman" w:eastAsia="Times New Roman" w:hAnsi="Times New Roman" w:cs="Times New Roman"/>
          <w:sz w:val="24"/>
          <w:szCs w:val="24"/>
          <w:lang w:eastAsia="pl-PL"/>
        </w:rPr>
      </w:pPr>
      <w:r w:rsidRPr="0080187B">
        <w:rPr>
          <w:rFonts w:ascii="Times New Roman" w:eastAsia="Times New Roman" w:hAnsi="Times New Roman" w:cs="Times New Roman"/>
          <w:sz w:val="24"/>
          <w:szCs w:val="24"/>
          <w:lang w:eastAsia="pl-PL"/>
        </w:rPr>
        <w:t>Dostęp do dokumentacji</w:t>
      </w:r>
    </w:p>
    <w:p w14:paraId="52A0CC15" w14:textId="79FAB0E4"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Osoba uprawniona do uczestnictwa w Walnym Zgromadzeniu może uzyskać pełny tekst dokumentacji, która ma być przedstawiona Walnemu Zgromadzeniu oraz projekty uchwał lub, jeżeli nie przewiduje się podejmowania uchwał, uwagi Zarządu lub Rady Nadzorczej Spółki, dotyczące spraw wprowadzonych do porządku obrad Walnego Zgromadzenia lub spraw, które mają zostać wprowadzone do porządku obrad przed terminem Walnego Zgromadzenia, w siedzibie Spółki pod adresem: ul. O</w:t>
      </w:r>
      <w:r w:rsidR="0080187B" w:rsidRPr="0080187B">
        <w:rPr>
          <w:rFonts w:ascii="Times New Roman" w:eastAsia="Times New Roman" w:hAnsi="Times New Roman" w:cs="Times New Roman"/>
          <w:sz w:val="24"/>
          <w:szCs w:val="24"/>
          <w:lang w:eastAsia="pl-PL"/>
        </w:rPr>
        <w:t>grodowa 2A, Łomianki/Kiełpin, w </w:t>
      </w:r>
      <w:r w:rsidRPr="004D497F">
        <w:rPr>
          <w:rFonts w:ascii="Times New Roman" w:eastAsia="Times New Roman" w:hAnsi="Times New Roman" w:cs="Times New Roman"/>
          <w:sz w:val="24"/>
          <w:szCs w:val="24"/>
          <w:lang w:eastAsia="pl-PL"/>
        </w:rPr>
        <w:t xml:space="preserve">godzinach od 8:00 do 16:00, lub na stronie internetowej Spółki pod adresem </w:t>
      </w:r>
      <w:hyperlink r:id="rId16" w:history="1">
        <w:r w:rsidRPr="0080187B">
          <w:rPr>
            <w:rFonts w:ascii="Times New Roman" w:eastAsia="Times New Roman" w:hAnsi="Times New Roman" w:cs="Times New Roman"/>
            <w:color w:val="0000FF"/>
            <w:sz w:val="24"/>
            <w:szCs w:val="24"/>
            <w:u w:val="single"/>
            <w:lang w:eastAsia="pl-PL"/>
          </w:rPr>
          <w:t>https://celonpharma.com/walne-zgromadzenie/</w:t>
        </w:r>
      </w:hyperlink>
      <w:r w:rsidRPr="004D497F">
        <w:rPr>
          <w:rFonts w:ascii="Times New Roman" w:eastAsia="Times New Roman" w:hAnsi="Times New Roman" w:cs="Times New Roman"/>
          <w:sz w:val="24"/>
          <w:szCs w:val="24"/>
          <w:lang w:eastAsia="pl-PL"/>
        </w:rPr>
        <w:t>.</w:t>
      </w:r>
    </w:p>
    <w:p w14:paraId="7DC23577" w14:textId="00888FAC"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Spółka będzie udostępniała wszelkie informacje do</w:t>
      </w:r>
      <w:r w:rsidR="0080187B" w:rsidRPr="0080187B">
        <w:rPr>
          <w:rFonts w:ascii="Times New Roman" w:eastAsia="Times New Roman" w:hAnsi="Times New Roman" w:cs="Times New Roman"/>
          <w:sz w:val="24"/>
          <w:szCs w:val="24"/>
          <w:lang w:eastAsia="pl-PL"/>
        </w:rPr>
        <w:t>tyczące Walnego Zgromadzenia na </w:t>
      </w:r>
      <w:r w:rsidRPr="004D497F">
        <w:rPr>
          <w:rFonts w:ascii="Times New Roman" w:eastAsia="Times New Roman" w:hAnsi="Times New Roman" w:cs="Times New Roman"/>
          <w:sz w:val="24"/>
          <w:szCs w:val="24"/>
          <w:lang w:eastAsia="pl-PL"/>
        </w:rPr>
        <w:t xml:space="preserve">stronie internetowej Spółki pod adresem </w:t>
      </w:r>
      <w:hyperlink r:id="rId17" w:history="1">
        <w:r w:rsidRPr="0080187B">
          <w:rPr>
            <w:rFonts w:ascii="Times New Roman" w:eastAsia="Times New Roman" w:hAnsi="Times New Roman" w:cs="Times New Roman"/>
            <w:color w:val="0000FF"/>
            <w:sz w:val="24"/>
            <w:szCs w:val="24"/>
            <w:u w:val="single"/>
            <w:lang w:eastAsia="pl-PL"/>
          </w:rPr>
          <w:t>https://celonpharma.com/walne-zgromadzenie/</w:t>
        </w:r>
      </w:hyperlink>
      <w:r w:rsidRPr="004D497F">
        <w:rPr>
          <w:rFonts w:ascii="Times New Roman" w:eastAsia="Times New Roman" w:hAnsi="Times New Roman" w:cs="Times New Roman"/>
          <w:sz w:val="24"/>
          <w:szCs w:val="24"/>
          <w:lang w:eastAsia="pl-PL"/>
        </w:rPr>
        <w:t>.</w:t>
      </w:r>
    </w:p>
    <w:p w14:paraId="1E8A0F64" w14:textId="56652AD7" w:rsidR="004D497F" w:rsidRPr="0052788A" w:rsidRDefault="004D497F" w:rsidP="0052788A">
      <w:pPr>
        <w:pStyle w:val="Akapitzlist"/>
        <w:numPr>
          <w:ilvl w:val="0"/>
          <w:numId w:val="19"/>
        </w:numPr>
        <w:spacing w:before="100" w:beforeAutospacing="1" w:after="100" w:afterAutospacing="1"/>
        <w:ind w:left="164" w:hanging="357"/>
        <w:jc w:val="both"/>
        <w:rPr>
          <w:rFonts w:ascii="Times New Roman" w:eastAsia="Times New Roman" w:hAnsi="Times New Roman" w:cs="Times New Roman"/>
          <w:sz w:val="24"/>
          <w:szCs w:val="24"/>
          <w:lang w:eastAsia="pl-PL"/>
        </w:rPr>
      </w:pPr>
      <w:r w:rsidRPr="0052788A">
        <w:rPr>
          <w:rFonts w:ascii="Times New Roman" w:eastAsia="Times New Roman" w:hAnsi="Times New Roman" w:cs="Times New Roman"/>
          <w:sz w:val="24"/>
          <w:szCs w:val="24"/>
          <w:lang w:eastAsia="pl-PL"/>
        </w:rPr>
        <w:t>Informacje dodatkowe</w:t>
      </w:r>
    </w:p>
    <w:p w14:paraId="317D3E3B"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Niniejsze ogłoszenie zawiera informacje przewidziane przepisami kodeksu spółek handlowych. Treść ogłoszenia nie uchybia przepisom szczególnym mogącym ograniczać wykonywanie przez akcjonariuszy ich praw.</w:t>
      </w:r>
    </w:p>
    <w:p w14:paraId="2CC91B2D" w14:textId="4BE9FDB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W sprawach nieobjętych niniejszym ogłoszeniem stosuje się przepisy kodeksu spółek handlowych oraz Statutu Spółki i w związku z tym p</w:t>
      </w:r>
      <w:r w:rsidR="0080187B" w:rsidRPr="0080187B">
        <w:rPr>
          <w:rFonts w:ascii="Times New Roman" w:eastAsia="Times New Roman" w:hAnsi="Times New Roman" w:cs="Times New Roman"/>
          <w:sz w:val="24"/>
          <w:szCs w:val="24"/>
          <w:lang w:eastAsia="pl-PL"/>
        </w:rPr>
        <w:t>rosi się akcjonariuszy Spółki o </w:t>
      </w:r>
      <w:r w:rsidRPr="004D497F">
        <w:rPr>
          <w:rFonts w:ascii="Times New Roman" w:eastAsia="Times New Roman" w:hAnsi="Times New Roman" w:cs="Times New Roman"/>
          <w:sz w:val="24"/>
          <w:szCs w:val="24"/>
          <w:lang w:eastAsia="pl-PL"/>
        </w:rPr>
        <w:t>zapoznanie się z powyższymi regulacjami.</w:t>
      </w:r>
    </w:p>
    <w:p w14:paraId="3A245A99" w14:textId="77777777" w:rsidR="004D497F" w:rsidRPr="004D497F" w:rsidRDefault="004D497F" w:rsidP="0080187B">
      <w:pPr>
        <w:spacing w:before="100" w:beforeAutospacing="1" w:after="100" w:afterAutospacing="1"/>
        <w:ind w:left="170"/>
        <w:jc w:val="both"/>
        <w:rPr>
          <w:rFonts w:ascii="Times New Roman" w:eastAsia="Times New Roman" w:hAnsi="Times New Roman" w:cs="Times New Roman"/>
          <w:sz w:val="24"/>
          <w:szCs w:val="24"/>
          <w:lang w:eastAsia="pl-PL"/>
        </w:rPr>
      </w:pPr>
      <w:r w:rsidRPr="004D497F">
        <w:rPr>
          <w:rFonts w:ascii="Times New Roman" w:eastAsia="Times New Roman" w:hAnsi="Times New Roman" w:cs="Times New Roman"/>
          <w:sz w:val="24"/>
          <w:szCs w:val="24"/>
          <w:lang w:eastAsia="pl-PL"/>
        </w:rPr>
        <w:t>Obrady Walnego Zgromadzenia prowadzone będą w języku polskim.</w:t>
      </w:r>
    </w:p>
    <w:p w14:paraId="6B3283ED" w14:textId="696D8E18" w:rsidR="004D497F" w:rsidRPr="00DD7603" w:rsidRDefault="004D497F" w:rsidP="00774DAA">
      <w:pPr>
        <w:spacing w:before="100" w:beforeAutospacing="1" w:after="100" w:afterAutospacing="1"/>
        <w:ind w:left="170"/>
        <w:jc w:val="both"/>
        <w:rPr>
          <w:rFonts w:ascii="Times New Roman" w:eastAsia="Times New Roman" w:hAnsi="Times New Roman" w:cs="Times New Roman"/>
          <w:color w:val="FF0000"/>
          <w:sz w:val="24"/>
          <w:szCs w:val="24"/>
          <w:lang w:eastAsia="pl-PL"/>
        </w:rPr>
      </w:pPr>
      <w:r w:rsidRPr="004D497F">
        <w:rPr>
          <w:rFonts w:ascii="Times New Roman" w:eastAsia="Times New Roman" w:hAnsi="Times New Roman" w:cs="Times New Roman"/>
          <w:sz w:val="24"/>
          <w:szCs w:val="24"/>
          <w:lang w:eastAsia="pl-PL"/>
        </w:rPr>
        <w:t>W celu punktualnego rozpoczęcia Walnego Zgromadzenia, osoby uprawnione do uczestniczenia w Walnym Zgromadzeniu proszone są o dokonanie rejestracji na 30 minut przed rozpoczęciem obrad Walnego Zgromadzenia.</w:t>
      </w:r>
    </w:p>
    <w:sectPr w:rsidR="004D497F" w:rsidRPr="00DD7603" w:rsidSect="002D5A64">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0063A" w14:textId="77777777" w:rsidR="00B93B24" w:rsidRDefault="00B93B24">
      <w:pPr>
        <w:spacing w:after="0" w:line="240" w:lineRule="auto"/>
      </w:pPr>
      <w:r>
        <w:separator/>
      </w:r>
    </w:p>
  </w:endnote>
  <w:endnote w:type="continuationSeparator" w:id="0">
    <w:p w14:paraId="4D92B895" w14:textId="77777777" w:rsidR="00B93B24" w:rsidRDefault="00B93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sz w:val="24"/>
        <w:szCs w:val="24"/>
      </w:rPr>
      <w:id w:val="1376407315"/>
      <w:docPartObj>
        <w:docPartGallery w:val="Page Numbers (Bottom of Page)"/>
        <w:docPartUnique/>
      </w:docPartObj>
    </w:sdtPr>
    <w:sdtEndPr/>
    <w:sdtContent>
      <w:sdt>
        <w:sdtPr>
          <w:rPr>
            <w:rFonts w:ascii="Garamond" w:hAnsi="Garamond"/>
            <w:sz w:val="24"/>
            <w:szCs w:val="24"/>
          </w:rPr>
          <w:id w:val="810570653"/>
          <w:docPartObj>
            <w:docPartGallery w:val="Page Numbers (Top of Page)"/>
            <w:docPartUnique/>
          </w:docPartObj>
        </w:sdtPr>
        <w:sdtEndPr/>
        <w:sdtContent>
          <w:p w14:paraId="5577C989" w14:textId="77777777" w:rsidR="0032504E" w:rsidRPr="009F214E" w:rsidRDefault="0032504E">
            <w:pPr>
              <w:pStyle w:val="Stopka"/>
              <w:jc w:val="right"/>
              <w:rPr>
                <w:rFonts w:ascii="Garamond" w:hAnsi="Garamond"/>
                <w:sz w:val="24"/>
                <w:szCs w:val="24"/>
              </w:rPr>
            </w:pPr>
            <w:r w:rsidRPr="009F214E">
              <w:rPr>
                <w:rFonts w:ascii="Garamond" w:hAnsi="Garamond"/>
                <w:sz w:val="24"/>
                <w:szCs w:val="24"/>
              </w:rPr>
              <w:t xml:space="preserve">Strona </w:t>
            </w:r>
            <w:r w:rsidRPr="009F214E">
              <w:rPr>
                <w:rFonts w:ascii="Garamond" w:hAnsi="Garamond"/>
                <w:b/>
                <w:sz w:val="24"/>
                <w:szCs w:val="24"/>
              </w:rPr>
              <w:fldChar w:fldCharType="begin"/>
            </w:r>
            <w:r w:rsidRPr="009F214E">
              <w:rPr>
                <w:rFonts w:ascii="Garamond" w:hAnsi="Garamond"/>
                <w:b/>
                <w:sz w:val="24"/>
                <w:szCs w:val="24"/>
              </w:rPr>
              <w:instrText>PAGE</w:instrText>
            </w:r>
            <w:r w:rsidRPr="009F214E">
              <w:rPr>
                <w:rFonts w:ascii="Garamond" w:hAnsi="Garamond"/>
                <w:b/>
                <w:sz w:val="24"/>
                <w:szCs w:val="24"/>
              </w:rPr>
              <w:fldChar w:fldCharType="separate"/>
            </w:r>
            <w:r w:rsidR="003C3E53">
              <w:rPr>
                <w:rFonts w:ascii="Garamond" w:hAnsi="Garamond"/>
                <w:b/>
                <w:noProof/>
                <w:sz w:val="24"/>
                <w:szCs w:val="24"/>
              </w:rPr>
              <w:t>1</w:t>
            </w:r>
            <w:r w:rsidRPr="009F214E">
              <w:rPr>
                <w:rFonts w:ascii="Garamond" w:hAnsi="Garamond"/>
                <w:b/>
                <w:sz w:val="24"/>
                <w:szCs w:val="24"/>
              </w:rPr>
              <w:fldChar w:fldCharType="end"/>
            </w:r>
            <w:r w:rsidRPr="009F214E">
              <w:rPr>
                <w:rFonts w:ascii="Garamond" w:hAnsi="Garamond"/>
                <w:sz w:val="24"/>
                <w:szCs w:val="24"/>
              </w:rPr>
              <w:t xml:space="preserve"> z </w:t>
            </w:r>
            <w:r w:rsidRPr="009F214E">
              <w:rPr>
                <w:rFonts w:ascii="Garamond" w:hAnsi="Garamond"/>
                <w:b/>
                <w:sz w:val="24"/>
                <w:szCs w:val="24"/>
              </w:rPr>
              <w:fldChar w:fldCharType="begin"/>
            </w:r>
            <w:r w:rsidRPr="009F214E">
              <w:rPr>
                <w:rFonts w:ascii="Garamond" w:hAnsi="Garamond"/>
                <w:b/>
                <w:sz w:val="24"/>
                <w:szCs w:val="24"/>
              </w:rPr>
              <w:instrText>NUMPAGES</w:instrText>
            </w:r>
            <w:r w:rsidRPr="009F214E">
              <w:rPr>
                <w:rFonts w:ascii="Garamond" w:hAnsi="Garamond"/>
                <w:b/>
                <w:sz w:val="24"/>
                <w:szCs w:val="24"/>
              </w:rPr>
              <w:fldChar w:fldCharType="separate"/>
            </w:r>
            <w:r w:rsidR="003C3E53">
              <w:rPr>
                <w:rFonts w:ascii="Garamond" w:hAnsi="Garamond"/>
                <w:b/>
                <w:noProof/>
                <w:sz w:val="24"/>
                <w:szCs w:val="24"/>
              </w:rPr>
              <w:t>9</w:t>
            </w:r>
            <w:r w:rsidRPr="009F214E">
              <w:rPr>
                <w:rFonts w:ascii="Garamond" w:hAnsi="Garamond"/>
                <w:b/>
                <w:sz w:val="24"/>
                <w:szCs w:val="24"/>
              </w:rPr>
              <w:fldChar w:fldCharType="end"/>
            </w:r>
          </w:p>
        </w:sdtContent>
      </w:sdt>
    </w:sdtContent>
  </w:sdt>
  <w:p w14:paraId="6F7B80E8" w14:textId="77777777" w:rsidR="0032504E" w:rsidRDefault="0032504E">
    <w:pPr>
      <w:pStyle w:val="Stopka"/>
    </w:pPr>
  </w:p>
  <w:p w14:paraId="083CC7F6" w14:textId="77777777" w:rsidR="003308C8" w:rsidRDefault="003308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1D3F2" w14:textId="77777777" w:rsidR="00B93B24" w:rsidRDefault="00B93B24">
      <w:pPr>
        <w:spacing w:after="0" w:line="240" w:lineRule="auto"/>
      </w:pPr>
      <w:r>
        <w:separator/>
      </w:r>
    </w:p>
  </w:footnote>
  <w:footnote w:type="continuationSeparator" w:id="0">
    <w:p w14:paraId="2600BDE3" w14:textId="77777777" w:rsidR="00B93B24" w:rsidRDefault="00B93B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7289"/>
    <w:multiLevelType w:val="hybridMultilevel"/>
    <w:tmpl w:val="A06CD68A"/>
    <w:lvl w:ilvl="0" w:tplc="04150019">
      <w:start w:val="1"/>
      <w:numFmt w:val="lowerLetter"/>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1" w15:restartNumberingAfterBreak="0">
    <w:nsid w:val="02180086"/>
    <w:multiLevelType w:val="hybridMultilevel"/>
    <w:tmpl w:val="9C5277DA"/>
    <w:lvl w:ilvl="0" w:tplc="04150013">
      <w:start w:val="1"/>
      <w:numFmt w:val="upperRoman"/>
      <w:lvlText w:val="%1."/>
      <w:lvlJc w:val="righ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 w15:restartNumberingAfterBreak="0">
    <w:nsid w:val="0452725F"/>
    <w:multiLevelType w:val="hybridMultilevel"/>
    <w:tmpl w:val="D4FC870A"/>
    <w:lvl w:ilvl="0" w:tplc="04150013">
      <w:start w:val="1"/>
      <w:numFmt w:val="upperRoman"/>
      <w:lvlText w:val="%1."/>
      <w:lvlJc w:val="righ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 w15:restartNumberingAfterBreak="0">
    <w:nsid w:val="06C84ACF"/>
    <w:multiLevelType w:val="hybridMultilevel"/>
    <w:tmpl w:val="74541922"/>
    <w:lvl w:ilvl="0" w:tplc="04150019">
      <w:start w:val="1"/>
      <w:numFmt w:val="lowerLetter"/>
      <w:lvlText w:val="%1."/>
      <w:lvlJc w:val="left"/>
      <w:pPr>
        <w:ind w:left="1848" w:hanging="360"/>
      </w:p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4" w15:restartNumberingAfterBreak="0">
    <w:nsid w:val="0C16528B"/>
    <w:multiLevelType w:val="hybridMultilevel"/>
    <w:tmpl w:val="16BA313E"/>
    <w:lvl w:ilvl="0" w:tplc="B0124D8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D2D2462"/>
    <w:multiLevelType w:val="hybridMultilevel"/>
    <w:tmpl w:val="177647D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4720531"/>
    <w:multiLevelType w:val="multilevel"/>
    <w:tmpl w:val="8F4E4160"/>
    <w:lvl w:ilvl="0">
      <w:start w:val="1"/>
      <w:numFmt w:val="lowerLetter"/>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85F337D"/>
    <w:multiLevelType w:val="hybridMultilevel"/>
    <w:tmpl w:val="0B7C1A32"/>
    <w:lvl w:ilvl="0" w:tplc="8C6CB2DE">
      <w:start w:val="3"/>
      <w:numFmt w:val="decimal"/>
      <w:lvlText w:val="%1."/>
      <w:lvlJc w:val="left"/>
      <w:pPr>
        <w:ind w:left="720" w:hanging="360"/>
      </w:pPr>
      <w:rPr>
        <w:rFonts w:hint="default"/>
        <w:b/>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54E23"/>
    <w:multiLevelType w:val="hybridMultilevel"/>
    <w:tmpl w:val="0F847C9E"/>
    <w:lvl w:ilvl="0" w:tplc="E33C028C">
      <w:start w:val="1"/>
      <w:numFmt w:val="upperRoman"/>
      <w:lvlText w:val="%1."/>
      <w:lvlJc w:val="right"/>
      <w:pPr>
        <w:ind w:left="360" w:hanging="360"/>
      </w:pPr>
      <w:rPr>
        <w:b/>
      </w:rPr>
    </w:lvl>
    <w:lvl w:ilvl="1" w:tplc="04150019">
      <w:start w:val="1"/>
      <w:numFmt w:val="lowerLetter"/>
      <w:lvlText w:val="%2."/>
      <w:lvlJc w:val="left"/>
      <w:pPr>
        <w:ind w:left="2908" w:hanging="360"/>
      </w:pPr>
    </w:lvl>
    <w:lvl w:ilvl="2" w:tplc="0415001B">
      <w:start w:val="1"/>
      <w:numFmt w:val="lowerRoman"/>
      <w:lvlText w:val="%3."/>
      <w:lvlJc w:val="right"/>
      <w:pPr>
        <w:ind w:left="3628" w:hanging="180"/>
      </w:pPr>
    </w:lvl>
    <w:lvl w:ilvl="3" w:tplc="0415000F" w:tentative="1">
      <w:start w:val="1"/>
      <w:numFmt w:val="decimal"/>
      <w:lvlText w:val="%4."/>
      <w:lvlJc w:val="left"/>
      <w:pPr>
        <w:ind w:left="4348" w:hanging="360"/>
      </w:pPr>
    </w:lvl>
    <w:lvl w:ilvl="4" w:tplc="04150019" w:tentative="1">
      <w:start w:val="1"/>
      <w:numFmt w:val="lowerLetter"/>
      <w:lvlText w:val="%5."/>
      <w:lvlJc w:val="left"/>
      <w:pPr>
        <w:ind w:left="5068" w:hanging="360"/>
      </w:pPr>
    </w:lvl>
    <w:lvl w:ilvl="5" w:tplc="0415001B" w:tentative="1">
      <w:start w:val="1"/>
      <w:numFmt w:val="lowerRoman"/>
      <w:lvlText w:val="%6."/>
      <w:lvlJc w:val="right"/>
      <w:pPr>
        <w:ind w:left="5788" w:hanging="180"/>
      </w:pPr>
    </w:lvl>
    <w:lvl w:ilvl="6" w:tplc="0415000F" w:tentative="1">
      <w:start w:val="1"/>
      <w:numFmt w:val="decimal"/>
      <w:lvlText w:val="%7."/>
      <w:lvlJc w:val="left"/>
      <w:pPr>
        <w:ind w:left="6508" w:hanging="360"/>
      </w:pPr>
    </w:lvl>
    <w:lvl w:ilvl="7" w:tplc="04150019" w:tentative="1">
      <w:start w:val="1"/>
      <w:numFmt w:val="lowerLetter"/>
      <w:lvlText w:val="%8."/>
      <w:lvlJc w:val="left"/>
      <w:pPr>
        <w:ind w:left="7228" w:hanging="360"/>
      </w:pPr>
    </w:lvl>
    <w:lvl w:ilvl="8" w:tplc="0415001B" w:tentative="1">
      <w:start w:val="1"/>
      <w:numFmt w:val="lowerRoman"/>
      <w:lvlText w:val="%9."/>
      <w:lvlJc w:val="right"/>
      <w:pPr>
        <w:ind w:left="7948" w:hanging="180"/>
      </w:pPr>
    </w:lvl>
  </w:abstractNum>
  <w:abstractNum w:abstractNumId="9" w15:restartNumberingAfterBreak="0">
    <w:nsid w:val="1A8630C1"/>
    <w:multiLevelType w:val="hybridMultilevel"/>
    <w:tmpl w:val="18ACD994"/>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0" w15:restartNumberingAfterBreak="0">
    <w:nsid w:val="23617166"/>
    <w:multiLevelType w:val="multilevel"/>
    <w:tmpl w:val="80329D16"/>
    <w:lvl w:ilvl="0">
      <w:start w:val="1"/>
      <w:numFmt w:val="decimal"/>
      <w:pStyle w:val="Nagwek1"/>
      <w:lvlText w:val="%1."/>
      <w:lvlJc w:val="left"/>
      <w:pPr>
        <w:tabs>
          <w:tab w:val="num" w:pos="720"/>
        </w:tabs>
        <w:ind w:left="720" w:hanging="720"/>
      </w:pPr>
      <w:rPr>
        <w:rFonts w:ascii="Times New Roman" w:hAnsi="Times New Roman" w:cs="Times New Roman" w:hint="default"/>
        <w:b/>
        <w:bCs w:val="0"/>
        <w:i w:val="0"/>
        <w:iCs w:val="0"/>
        <w:color w:val="000000" w:themeColor="text1"/>
        <w:sz w:val="22"/>
        <w:szCs w:val="22"/>
      </w:rPr>
    </w:lvl>
    <w:lvl w:ilvl="1">
      <w:start w:val="1"/>
      <w:numFmt w:val="decimal"/>
      <w:pStyle w:val="Nagwek2"/>
      <w:isLgl/>
      <w:lvlText w:val="%1.%2"/>
      <w:lvlJc w:val="left"/>
      <w:pPr>
        <w:tabs>
          <w:tab w:val="num" w:pos="720"/>
        </w:tabs>
        <w:ind w:left="720" w:hanging="720"/>
      </w:pPr>
      <w:rPr>
        <w:rFonts w:ascii="Times New Roman" w:hAnsi="Times New Roman" w:cs="Times New Roman" w:hint="default"/>
        <w:b w:val="0"/>
        <w:bCs w:val="0"/>
        <w:i w:val="0"/>
        <w:iCs w:val="0"/>
        <w:color w:val="000000" w:themeColor="text1"/>
        <w:sz w:val="22"/>
        <w:szCs w:val="22"/>
      </w:rPr>
    </w:lvl>
    <w:lvl w:ilvl="2">
      <w:start w:val="1"/>
      <w:numFmt w:val="lowerLetter"/>
      <w:pStyle w:val="Nagwek3"/>
      <w:lvlText w:val="(%3)"/>
      <w:lvlJc w:val="left"/>
      <w:pPr>
        <w:tabs>
          <w:tab w:val="num" w:pos="1440"/>
        </w:tabs>
        <w:ind w:left="1440" w:hanging="720"/>
      </w:pPr>
      <w:rPr>
        <w:i w:val="0"/>
        <w:color w:val="000000" w:themeColor="text1"/>
      </w:rPr>
    </w:lvl>
    <w:lvl w:ilvl="3">
      <w:start w:val="1"/>
      <w:numFmt w:val="lowerRoman"/>
      <w:pStyle w:val="Nagwek4"/>
      <w:lvlText w:val="(%4)"/>
      <w:lvlJc w:val="left"/>
      <w:pPr>
        <w:tabs>
          <w:tab w:val="num" w:pos="2160"/>
        </w:tabs>
        <w:ind w:left="2160" w:hanging="720"/>
      </w:pPr>
      <w:rPr>
        <w:color w:val="000000" w:themeColor="text1"/>
      </w:rPr>
    </w:lvl>
    <w:lvl w:ilvl="4">
      <w:start w:val="1"/>
      <w:numFmt w:val="upperLetter"/>
      <w:pStyle w:val="Nagwek5"/>
      <w:lvlText w:val="(%5)"/>
      <w:lvlJc w:val="left"/>
      <w:pPr>
        <w:tabs>
          <w:tab w:val="num" w:pos="2880"/>
        </w:tabs>
        <w:ind w:left="2880" w:hanging="720"/>
      </w:pPr>
      <w:rPr>
        <w:color w:val="000000" w:themeColor="text1"/>
      </w:rPr>
    </w:lvl>
    <w:lvl w:ilvl="5">
      <w:start w:val="1"/>
      <w:numFmt w:val="decimal"/>
      <w:pStyle w:val="Nagwek6"/>
      <w:lvlText w:val="(%6)"/>
      <w:lvlJc w:val="left"/>
      <w:pPr>
        <w:tabs>
          <w:tab w:val="num" w:pos="3600"/>
        </w:tabs>
        <w:ind w:left="3600" w:hanging="720"/>
      </w:pPr>
      <w:rPr>
        <w:color w:val="000000" w:themeColor="text1"/>
      </w:rPr>
    </w:lvl>
    <w:lvl w:ilvl="6">
      <w:start w:val="1"/>
      <w:numFmt w:val="upperRoman"/>
      <w:pStyle w:val="Nagwek7"/>
      <w:lvlText w:val="(%7)"/>
      <w:lvlJc w:val="left"/>
      <w:pPr>
        <w:tabs>
          <w:tab w:val="num" w:pos="4320"/>
        </w:tabs>
        <w:ind w:left="4320" w:hanging="720"/>
      </w:pPr>
      <w:rPr>
        <w:color w:val="000000" w:themeColor="text1"/>
      </w:rPr>
    </w:lvl>
    <w:lvl w:ilvl="7">
      <w:start w:val="1"/>
      <w:numFmt w:val="none"/>
      <w:pStyle w:val="Nagwek8"/>
      <w:suff w:val="nothing"/>
      <w:lvlText w:val=""/>
      <w:lvlJc w:val="left"/>
      <w:pPr>
        <w:ind w:left="0" w:firstLine="0"/>
      </w:pPr>
      <w:rPr>
        <w:color w:val="000000" w:themeColor="text1"/>
      </w:rPr>
    </w:lvl>
    <w:lvl w:ilvl="8">
      <w:start w:val="1"/>
      <w:numFmt w:val="none"/>
      <w:pStyle w:val="Nagwek9"/>
      <w:suff w:val="nothing"/>
      <w:lvlText w:val=""/>
      <w:lvlJc w:val="left"/>
      <w:pPr>
        <w:ind w:left="0" w:firstLine="0"/>
      </w:pPr>
      <w:rPr>
        <w:color w:val="000000" w:themeColor="text1"/>
      </w:rPr>
    </w:lvl>
  </w:abstractNum>
  <w:abstractNum w:abstractNumId="11" w15:restartNumberingAfterBreak="0">
    <w:nsid w:val="2E953857"/>
    <w:multiLevelType w:val="hybridMultilevel"/>
    <w:tmpl w:val="97369224"/>
    <w:lvl w:ilvl="0" w:tplc="B23664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6C7B0B"/>
    <w:multiLevelType w:val="multilevel"/>
    <w:tmpl w:val="BCC8DA48"/>
    <w:lvl w:ilvl="0">
      <w:start w:val="1"/>
      <w:numFmt w:val="decimal"/>
      <w:lvlText w:val="%1."/>
      <w:lvlJc w:val="left"/>
      <w:pPr>
        <w:ind w:left="720" w:hanging="360"/>
      </w:pPr>
      <w:rPr>
        <w:sz w:val="24"/>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196EA9"/>
    <w:multiLevelType w:val="hybridMultilevel"/>
    <w:tmpl w:val="2AF4257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899003E"/>
    <w:multiLevelType w:val="hybridMultilevel"/>
    <w:tmpl w:val="6B2AA9BC"/>
    <w:lvl w:ilvl="0" w:tplc="359E516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BCE210B"/>
    <w:multiLevelType w:val="hybridMultilevel"/>
    <w:tmpl w:val="A49A1AE0"/>
    <w:lvl w:ilvl="0" w:tplc="359E516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3F72847"/>
    <w:multiLevelType w:val="multilevel"/>
    <w:tmpl w:val="E3A02CF2"/>
    <w:lvl w:ilvl="0">
      <w:start w:val="1"/>
      <w:numFmt w:val="decimal"/>
      <w:lvlText w:val="%1."/>
      <w:lvlJc w:val="left"/>
      <w:pPr>
        <w:ind w:left="0" w:firstLine="0"/>
      </w:pPr>
      <w:rPr>
        <w:rFonts w:ascii="Sylfaen" w:eastAsia="Sylfaen" w:hAnsi="Sylfaen" w:cs="Sylfaen"/>
        <w:b w:val="0"/>
        <w:bCs w:val="0"/>
        <w:i/>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A2E7B7C"/>
    <w:multiLevelType w:val="hybridMultilevel"/>
    <w:tmpl w:val="7D24475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57EF43AA"/>
    <w:multiLevelType w:val="hybridMultilevel"/>
    <w:tmpl w:val="A644239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167B14"/>
    <w:multiLevelType w:val="hybridMultilevel"/>
    <w:tmpl w:val="7D24475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5C027796"/>
    <w:multiLevelType w:val="singleLevel"/>
    <w:tmpl w:val="BDA044CC"/>
    <w:lvl w:ilvl="0">
      <w:start w:val="1"/>
      <w:numFmt w:val="decimal"/>
      <w:lvlText w:val="%1."/>
      <w:legacy w:legacy="1" w:legacySpace="0" w:legacyIndent="221"/>
      <w:lvlJc w:val="left"/>
      <w:rPr>
        <w:rFonts w:ascii="Calibri" w:hAnsi="Calibri" w:cs="Calibri" w:hint="default"/>
      </w:rPr>
    </w:lvl>
  </w:abstractNum>
  <w:abstractNum w:abstractNumId="21" w15:restartNumberingAfterBreak="0">
    <w:nsid w:val="618A4456"/>
    <w:multiLevelType w:val="singleLevel"/>
    <w:tmpl w:val="A916216E"/>
    <w:lvl w:ilvl="0">
      <w:start w:val="7"/>
      <w:numFmt w:val="decimal"/>
      <w:lvlText w:val="%1."/>
      <w:legacy w:legacy="1" w:legacySpace="0" w:legacyIndent="230"/>
      <w:lvlJc w:val="left"/>
      <w:rPr>
        <w:rFonts w:ascii="Calibri" w:hAnsi="Calibri" w:cs="Calibri" w:hint="default"/>
      </w:rPr>
    </w:lvl>
  </w:abstractNum>
  <w:abstractNum w:abstractNumId="22" w15:restartNumberingAfterBreak="0">
    <w:nsid w:val="66D13AF5"/>
    <w:multiLevelType w:val="singleLevel"/>
    <w:tmpl w:val="2B0A92E0"/>
    <w:lvl w:ilvl="0">
      <w:start w:val="10"/>
      <w:numFmt w:val="decimal"/>
      <w:lvlText w:val="%1."/>
      <w:legacy w:legacy="1" w:legacySpace="0" w:legacyIndent="326"/>
      <w:lvlJc w:val="left"/>
      <w:rPr>
        <w:rFonts w:ascii="Calibri" w:hAnsi="Calibri" w:cs="Calibri" w:hint="default"/>
      </w:rPr>
    </w:lvl>
  </w:abstractNum>
  <w:abstractNum w:abstractNumId="23" w15:restartNumberingAfterBreak="0">
    <w:nsid w:val="670D3678"/>
    <w:multiLevelType w:val="hybridMultilevel"/>
    <w:tmpl w:val="C9C6394C"/>
    <w:lvl w:ilvl="0" w:tplc="16A063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54D5D54"/>
    <w:multiLevelType w:val="hybridMultilevel"/>
    <w:tmpl w:val="7D24475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C3A7DE7"/>
    <w:multiLevelType w:val="hybridMultilevel"/>
    <w:tmpl w:val="B4E663FC"/>
    <w:lvl w:ilvl="0" w:tplc="16A0636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14"/>
  </w:num>
  <w:num w:numId="2">
    <w:abstractNumId w:val="12"/>
  </w:num>
  <w:num w:numId="3">
    <w:abstractNumId w:val="19"/>
  </w:num>
  <w:num w:numId="4">
    <w:abstractNumId w:val="17"/>
  </w:num>
  <w:num w:numId="5">
    <w:abstractNumId w:val="18"/>
  </w:num>
  <w:num w:numId="6">
    <w:abstractNumId w:val="3"/>
  </w:num>
  <w:num w:numId="7">
    <w:abstractNumId w:val="7"/>
  </w:num>
  <w:num w:numId="8">
    <w:abstractNumId w:val="0"/>
  </w:num>
  <w:num w:numId="9">
    <w:abstractNumId w:val="13"/>
  </w:num>
  <w:num w:numId="10">
    <w:abstractNumId w:val="4"/>
  </w:num>
  <w:num w:numId="11">
    <w:abstractNumId w:val="11"/>
  </w:num>
  <w:num w:numId="12">
    <w:abstractNumId w:val="23"/>
  </w:num>
  <w:num w:numId="13">
    <w:abstractNumId w:val="25"/>
  </w:num>
  <w:num w:numId="14">
    <w:abstractNumId w:val="2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6"/>
    <w:lvlOverride w:ilvl="0">
      <w:startOverride w:val="1"/>
    </w:lvlOverride>
    <w:lvlOverride w:ilvl="1"/>
    <w:lvlOverride w:ilvl="2"/>
    <w:lvlOverride w:ilvl="3"/>
    <w:lvlOverride w:ilvl="4"/>
    <w:lvlOverride w:ilvl="5"/>
    <w:lvlOverride w:ilvl="6"/>
    <w:lvlOverride w:ilvl="7"/>
    <w:lvlOverride w:ilvl="8"/>
  </w:num>
  <w:num w:numId="19">
    <w:abstractNumId w:val="8"/>
  </w:num>
  <w:num w:numId="20">
    <w:abstractNumId w:val="5"/>
  </w:num>
  <w:num w:numId="21">
    <w:abstractNumId w:val="2"/>
  </w:num>
  <w:num w:numId="22">
    <w:abstractNumId w:val="1"/>
  </w:num>
  <w:num w:numId="23">
    <w:abstractNumId w:val="20"/>
  </w:num>
  <w:num w:numId="24">
    <w:abstractNumId w:val="20"/>
    <w:lvlOverride w:ilvl="0">
      <w:lvl w:ilvl="0">
        <w:start w:val="6"/>
        <w:numFmt w:val="decimal"/>
        <w:lvlText w:val="%1."/>
        <w:legacy w:legacy="1" w:legacySpace="0" w:legacyIndent="230"/>
        <w:lvlJc w:val="left"/>
        <w:rPr>
          <w:rFonts w:ascii="Calibri" w:hAnsi="Calibri" w:cs="Calibri" w:hint="default"/>
        </w:rPr>
      </w:lvl>
    </w:lvlOverride>
  </w:num>
  <w:num w:numId="25">
    <w:abstractNumId w:val="21"/>
  </w:num>
  <w:num w:numId="26">
    <w:abstractNumId w:val="22"/>
  </w:num>
  <w:num w:numId="27">
    <w:abstractNumId w:val="1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B0"/>
    <w:rsid w:val="00002C30"/>
    <w:rsid w:val="000145CA"/>
    <w:rsid w:val="000315D3"/>
    <w:rsid w:val="00040375"/>
    <w:rsid w:val="00041C16"/>
    <w:rsid w:val="000475F8"/>
    <w:rsid w:val="00053610"/>
    <w:rsid w:val="000546D0"/>
    <w:rsid w:val="000564F3"/>
    <w:rsid w:val="0006079F"/>
    <w:rsid w:val="00062F69"/>
    <w:rsid w:val="00067768"/>
    <w:rsid w:val="00070037"/>
    <w:rsid w:val="00083C16"/>
    <w:rsid w:val="00087282"/>
    <w:rsid w:val="0009662B"/>
    <w:rsid w:val="00097668"/>
    <w:rsid w:val="000A764C"/>
    <w:rsid w:val="000B484B"/>
    <w:rsid w:val="000B77B0"/>
    <w:rsid w:val="000C76F3"/>
    <w:rsid w:val="000E3EEF"/>
    <w:rsid w:val="00101163"/>
    <w:rsid w:val="00133154"/>
    <w:rsid w:val="00183FDF"/>
    <w:rsid w:val="00190323"/>
    <w:rsid w:val="001A247B"/>
    <w:rsid w:val="001C5350"/>
    <w:rsid w:val="001F0D2F"/>
    <w:rsid w:val="001F11E6"/>
    <w:rsid w:val="0020114F"/>
    <w:rsid w:val="002016F1"/>
    <w:rsid w:val="00203FAF"/>
    <w:rsid w:val="0020787E"/>
    <w:rsid w:val="00223BC4"/>
    <w:rsid w:val="00226B35"/>
    <w:rsid w:val="002278BD"/>
    <w:rsid w:val="002308ED"/>
    <w:rsid w:val="00235DC3"/>
    <w:rsid w:val="00267826"/>
    <w:rsid w:val="00294A1D"/>
    <w:rsid w:val="002B2FDA"/>
    <w:rsid w:val="002B4B93"/>
    <w:rsid w:val="002D0862"/>
    <w:rsid w:val="002D5A64"/>
    <w:rsid w:val="0030694C"/>
    <w:rsid w:val="00310EF5"/>
    <w:rsid w:val="00323345"/>
    <w:rsid w:val="0032504E"/>
    <w:rsid w:val="003308C8"/>
    <w:rsid w:val="003879F3"/>
    <w:rsid w:val="003A24EC"/>
    <w:rsid w:val="003C3E53"/>
    <w:rsid w:val="003D725E"/>
    <w:rsid w:val="003E2F36"/>
    <w:rsid w:val="003F0BB0"/>
    <w:rsid w:val="003F33A1"/>
    <w:rsid w:val="004021C2"/>
    <w:rsid w:val="004045AB"/>
    <w:rsid w:val="004120D0"/>
    <w:rsid w:val="004238DD"/>
    <w:rsid w:val="004367AB"/>
    <w:rsid w:val="004503F9"/>
    <w:rsid w:val="00460BFD"/>
    <w:rsid w:val="00475CBD"/>
    <w:rsid w:val="004A0142"/>
    <w:rsid w:val="004B775F"/>
    <w:rsid w:val="004D2F85"/>
    <w:rsid w:val="004D497F"/>
    <w:rsid w:val="004E0282"/>
    <w:rsid w:val="004E32F8"/>
    <w:rsid w:val="004E55BE"/>
    <w:rsid w:val="004E685E"/>
    <w:rsid w:val="004E6C91"/>
    <w:rsid w:val="004F6430"/>
    <w:rsid w:val="004F7199"/>
    <w:rsid w:val="00503F65"/>
    <w:rsid w:val="005077FC"/>
    <w:rsid w:val="00515FB0"/>
    <w:rsid w:val="0052788A"/>
    <w:rsid w:val="005338A2"/>
    <w:rsid w:val="00543BEF"/>
    <w:rsid w:val="00576F80"/>
    <w:rsid w:val="00580594"/>
    <w:rsid w:val="00590818"/>
    <w:rsid w:val="005917E6"/>
    <w:rsid w:val="005A59EC"/>
    <w:rsid w:val="005D73AB"/>
    <w:rsid w:val="005E7B12"/>
    <w:rsid w:val="005F6E0E"/>
    <w:rsid w:val="006003F5"/>
    <w:rsid w:val="0060129A"/>
    <w:rsid w:val="00637C96"/>
    <w:rsid w:val="00641A8A"/>
    <w:rsid w:val="00667B0E"/>
    <w:rsid w:val="00672989"/>
    <w:rsid w:val="0067329F"/>
    <w:rsid w:val="0067445F"/>
    <w:rsid w:val="00677E19"/>
    <w:rsid w:val="00682378"/>
    <w:rsid w:val="006911F3"/>
    <w:rsid w:val="00711F41"/>
    <w:rsid w:val="007179EF"/>
    <w:rsid w:val="007406ED"/>
    <w:rsid w:val="00744328"/>
    <w:rsid w:val="00772F1A"/>
    <w:rsid w:val="00774DAA"/>
    <w:rsid w:val="00782660"/>
    <w:rsid w:val="0079165B"/>
    <w:rsid w:val="007B5E4F"/>
    <w:rsid w:val="007E7F89"/>
    <w:rsid w:val="007F067F"/>
    <w:rsid w:val="007F365E"/>
    <w:rsid w:val="0080187B"/>
    <w:rsid w:val="008236BE"/>
    <w:rsid w:val="0083370D"/>
    <w:rsid w:val="0083518F"/>
    <w:rsid w:val="0085109F"/>
    <w:rsid w:val="008621D0"/>
    <w:rsid w:val="00873452"/>
    <w:rsid w:val="00874E00"/>
    <w:rsid w:val="008875A6"/>
    <w:rsid w:val="008A54D5"/>
    <w:rsid w:val="008B7550"/>
    <w:rsid w:val="008C7289"/>
    <w:rsid w:val="008D0A5D"/>
    <w:rsid w:val="008E39AD"/>
    <w:rsid w:val="00902ED1"/>
    <w:rsid w:val="00903923"/>
    <w:rsid w:val="00907ADF"/>
    <w:rsid w:val="0092484D"/>
    <w:rsid w:val="00930B60"/>
    <w:rsid w:val="00932265"/>
    <w:rsid w:val="0096301E"/>
    <w:rsid w:val="00963520"/>
    <w:rsid w:val="00971DEC"/>
    <w:rsid w:val="009A3AC1"/>
    <w:rsid w:val="009D1A3A"/>
    <w:rsid w:val="009D2136"/>
    <w:rsid w:val="009D747C"/>
    <w:rsid w:val="009E3913"/>
    <w:rsid w:val="009E5A03"/>
    <w:rsid w:val="009F214E"/>
    <w:rsid w:val="009F2F8D"/>
    <w:rsid w:val="009F51B1"/>
    <w:rsid w:val="009F5BD9"/>
    <w:rsid w:val="00A002AB"/>
    <w:rsid w:val="00A14096"/>
    <w:rsid w:val="00A14331"/>
    <w:rsid w:val="00A16171"/>
    <w:rsid w:val="00A3511E"/>
    <w:rsid w:val="00A42765"/>
    <w:rsid w:val="00A4442B"/>
    <w:rsid w:val="00A475E7"/>
    <w:rsid w:val="00A67562"/>
    <w:rsid w:val="00A703E6"/>
    <w:rsid w:val="00A71E8D"/>
    <w:rsid w:val="00A759B7"/>
    <w:rsid w:val="00A900C7"/>
    <w:rsid w:val="00A91B2E"/>
    <w:rsid w:val="00A92B3F"/>
    <w:rsid w:val="00AA2E7B"/>
    <w:rsid w:val="00AC2A64"/>
    <w:rsid w:val="00AC4492"/>
    <w:rsid w:val="00AD4AC6"/>
    <w:rsid w:val="00AD69AC"/>
    <w:rsid w:val="00AE5625"/>
    <w:rsid w:val="00AE6F5A"/>
    <w:rsid w:val="00B03E43"/>
    <w:rsid w:val="00B214DE"/>
    <w:rsid w:val="00B218DC"/>
    <w:rsid w:val="00B318A9"/>
    <w:rsid w:val="00B430D5"/>
    <w:rsid w:val="00B451A3"/>
    <w:rsid w:val="00B63732"/>
    <w:rsid w:val="00B73474"/>
    <w:rsid w:val="00B93B24"/>
    <w:rsid w:val="00B9615D"/>
    <w:rsid w:val="00BB320F"/>
    <w:rsid w:val="00BD134E"/>
    <w:rsid w:val="00BD3194"/>
    <w:rsid w:val="00BF1035"/>
    <w:rsid w:val="00BF3FBB"/>
    <w:rsid w:val="00BF630E"/>
    <w:rsid w:val="00C00768"/>
    <w:rsid w:val="00C062A1"/>
    <w:rsid w:val="00C070C7"/>
    <w:rsid w:val="00C33208"/>
    <w:rsid w:val="00C72516"/>
    <w:rsid w:val="00C76E13"/>
    <w:rsid w:val="00C8192A"/>
    <w:rsid w:val="00C85318"/>
    <w:rsid w:val="00C93EF4"/>
    <w:rsid w:val="00CB1744"/>
    <w:rsid w:val="00CB191D"/>
    <w:rsid w:val="00CC4790"/>
    <w:rsid w:val="00CD2421"/>
    <w:rsid w:val="00D313F3"/>
    <w:rsid w:val="00D3538B"/>
    <w:rsid w:val="00D40F82"/>
    <w:rsid w:val="00D57D72"/>
    <w:rsid w:val="00D6778E"/>
    <w:rsid w:val="00D71F44"/>
    <w:rsid w:val="00D876F9"/>
    <w:rsid w:val="00D93CDE"/>
    <w:rsid w:val="00DA57A4"/>
    <w:rsid w:val="00DB078C"/>
    <w:rsid w:val="00DB0862"/>
    <w:rsid w:val="00DC25FB"/>
    <w:rsid w:val="00DC328E"/>
    <w:rsid w:val="00DC3E5D"/>
    <w:rsid w:val="00DC5B6B"/>
    <w:rsid w:val="00DD28F4"/>
    <w:rsid w:val="00DD66E7"/>
    <w:rsid w:val="00DD7603"/>
    <w:rsid w:val="00DE7D90"/>
    <w:rsid w:val="00DF0110"/>
    <w:rsid w:val="00DF767E"/>
    <w:rsid w:val="00E13D4F"/>
    <w:rsid w:val="00E167D1"/>
    <w:rsid w:val="00E17534"/>
    <w:rsid w:val="00E330F6"/>
    <w:rsid w:val="00E4424E"/>
    <w:rsid w:val="00E458E8"/>
    <w:rsid w:val="00E51714"/>
    <w:rsid w:val="00E7068F"/>
    <w:rsid w:val="00E7680B"/>
    <w:rsid w:val="00E77CED"/>
    <w:rsid w:val="00EA0094"/>
    <w:rsid w:val="00EA1F47"/>
    <w:rsid w:val="00ED1962"/>
    <w:rsid w:val="00ED2961"/>
    <w:rsid w:val="00ED3EDB"/>
    <w:rsid w:val="00ED7F76"/>
    <w:rsid w:val="00EF13F3"/>
    <w:rsid w:val="00F00492"/>
    <w:rsid w:val="00F57465"/>
    <w:rsid w:val="00F8016A"/>
    <w:rsid w:val="00F8075A"/>
    <w:rsid w:val="00F83985"/>
    <w:rsid w:val="00F859D7"/>
    <w:rsid w:val="00FB33E6"/>
    <w:rsid w:val="00FB7892"/>
    <w:rsid w:val="00FC73D1"/>
    <w:rsid w:val="00FD7276"/>
    <w:rsid w:val="00FE4B8C"/>
    <w:rsid w:val="00FF12CF"/>
    <w:rsid w:val="00FF4BBD"/>
    <w:rsid w:val="00FF5C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6CAF"/>
  <w15:docId w15:val="{DA35D16C-E5E6-483A-B5F2-C578B890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77B0"/>
  </w:style>
  <w:style w:type="paragraph" w:styleId="Nagwek1">
    <w:name w:val="heading 1"/>
    <w:basedOn w:val="Normalny"/>
    <w:next w:val="Nagwek2"/>
    <w:link w:val="Nagwek1Znak"/>
    <w:qFormat/>
    <w:rsid w:val="004E55BE"/>
    <w:pPr>
      <w:numPr>
        <w:numId w:val="15"/>
      </w:numPr>
      <w:spacing w:after="180" w:line="240" w:lineRule="auto"/>
      <w:jc w:val="both"/>
      <w:outlineLvl w:val="0"/>
    </w:pPr>
    <w:rPr>
      <w:rFonts w:ascii="Times New Roman" w:eastAsia="MS Mincho" w:hAnsi="Times New Roman" w:cs="Times New Roman"/>
    </w:rPr>
  </w:style>
  <w:style w:type="paragraph" w:styleId="Nagwek2">
    <w:name w:val="heading 2"/>
    <w:basedOn w:val="Normalny"/>
    <w:next w:val="Normalny"/>
    <w:link w:val="Nagwek2Znak"/>
    <w:semiHidden/>
    <w:unhideWhenUsed/>
    <w:qFormat/>
    <w:rsid w:val="004E55BE"/>
    <w:pPr>
      <w:numPr>
        <w:ilvl w:val="1"/>
        <w:numId w:val="15"/>
      </w:numPr>
      <w:spacing w:after="180" w:line="240" w:lineRule="auto"/>
      <w:jc w:val="both"/>
      <w:outlineLvl w:val="1"/>
    </w:pPr>
    <w:rPr>
      <w:rFonts w:ascii="Times New Roman" w:eastAsia="MS Mincho" w:hAnsi="Times New Roman" w:cs="Times New Roman"/>
    </w:rPr>
  </w:style>
  <w:style w:type="paragraph" w:styleId="Nagwek3">
    <w:name w:val="heading 3"/>
    <w:basedOn w:val="Normalny"/>
    <w:link w:val="Nagwek3Znak"/>
    <w:semiHidden/>
    <w:unhideWhenUsed/>
    <w:qFormat/>
    <w:rsid w:val="004E55BE"/>
    <w:pPr>
      <w:numPr>
        <w:ilvl w:val="2"/>
        <w:numId w:val="15"/>
      </w:numPr>
      <w:spacing w:after="180" w:line="240" w:lineRule="auto"/>
      <w:jc w:val="both"/>
      <w:outlineLvl w:val="2"/>
    </w:pPr>
    <w:rPr>
      <w:rFonts w:ascii="Times New Roman" w:eastAsia="MS Mincho" w:hAnsi="Times New Roman" w:cs="Times New Roman"/>
    </w:rPr>
  </w:style>
  <w:style w:type="paragraph" w:styleId="Nagwek4">
    <w:name w:val="heading 4"/>
    <w:basedOn w:val="Normalny"/>
    <w:link w:val="Nagwek4Znak"/>
    <w:semiHidden/>
    <w:unhideWhenUsed/>
    <w:qFormat/>
    <w:rsid w:val="004E55BE"/>
    <w:pPr>
      <w:numPr>
        <w:ilvl w:val="3"/>
        <w:numId w:val="15"/>
      </w:numPr>
      <w:spacing w:after="180" w:line="240" w:lineRule="auto"/>
      <w:jc w:val="both"/>
      <w:outlineLvl w:val="3"/>
    </w:pPr>
    <w:rPr>
      <w:rFonts w:ascii="Times New Roman" w:eastAsia="MS Mincho" w:hAnsi="Times New Roman" w:cs="Times New Roman"/>
    </w:rPr>
  </w:style>
  <w:style w:type="paragraph" w:styleId="Nagwek5">
    <w:name w:val="heading 5"/>
    <w:basedOn w:val="Normalny"/>
    <w:link w:val="Nagwek5Znak"/>
    <w:semiHidden/>
    <w:unhideWhenUsed/>
    <w:qFormat/>
    <w:rsid w:val="004E55BE"/>
    <w:pPr>
      <w:numPr>
        <w:ilvl w:val="4"/>
        <w:numId w:val="15"/>
      </w:numPr>
      <w:spacing w:after="180" w:line="240" w:lineRule="auto"/>
      <w:jc w:val="both"/>
      <w:outlineLvl w:val="4"/>
    </w:pPr>
    <w:rPr>
      <w:rFonts w:ascii="Times New Roman" w:eastAsia="MS Mincho" w:hAnsi="Times New Roman" w:cs="Times New Roman"/>
    </w:rPr>
  </w:style>
  <w:style w:type="paragraph" w:styleId="Nagwek6">
    <w:name w:val="heading 6"/>
    <w:basedOn w:val="Normalny"/>
    <w:link w:val="Nagwek6Znak"/>
    <w:semiHidden/>
    <w:unhideWhenUsed/>
    <w:qFormat/>
    <w:rsid w:val="004E55BE"/>
    <w:pPr>
      <w:numPr>
        <w:ilvl w:val="5"/>
        <w:numId w:val="15"/>
      </w:numPr>
      <w:spacing w:after="180" w:line="240" w:lineRule="auto"/>
      <w:jc w:val="both"/>
      <w:outlineLvl w:val="5"/>
    </w:pPr>
    <w:rPr>
      <w:rFonts w:ascii="Times New Roman" w:eastAsia="MS Mincho" w:hAnsi="Times New Roman" w:cs="Times New Roman"/>
    </w:rPr>
  </w:style>
  <w:style w:type="paragraph" w:styleId="Nagwek7">
    <w:name w:val="heading 7"/>
    <w:basedOn w:val="Normalny"/>
    <w:link w:val="Nagwek7Znak"/>
    <w:semiHidden/>
    <w:unhideWhenUsed/>
    <w:qFormat/>
    <w:rsid w:val="004E55BE"/>
    <w:pPr>
      <w:numPr>
        <w:ilvl w:val="6"/>
        <w:numId w:val="15"/>
      </w:numPr>
      <w:spacing w:after="180" w:line="240" w:lineRule="auto"/>
      <w:jc w:val="both"/>
      <w:outlineLvl w:val="6"/>
    </w:pPr>
    <w:rPr>
      <w:rFonts w:ascii="Times New Roman" w:eastAsia="MS Mincho" w:hAnsi="Times New Roman" w:cs="Times New Roman"/>
    </w:rPr>
  </w:style>
  <w:style w:type="paragraph" w:styleId="Nagwek8">
    <w:name w:val="heading 8"/>
    <w:basedOn w:val="Normalny"/>
    <w:next w:val="Normalny"/>
    <w:link w:val="Nagwek8Znak"/>
    <w:semiHidden/>
    <w:unhideWhenUsed/>
    <w:qFormat/>
    <w:rsid w:val="004E55BE"/>
    <w:pPr>
      <w:numPr>
        <w:ilvl w:val="7"/>
        <w:numId w:val="15"/>
      </w:numPr>
      <w:spacing w:after="180" w:line="240" w:lineRule="auto"/>
      <w:jc w:val="both"/>
      <w:outlineLvl w:val="7"/>
    </w:pPr>
    <w:rPr>
      <w:rFonts w:ascii="Times New Roman" w:eastAsia="MS Mincho" w:hAnsi="Times New Roman" w:cs="Times New Roman"/>
      <w:color w:val="000000" w:themeColor="text1"/>
    </w:rPr>
  </w:style>
  <w:style w:type="paragraph" w:styleId="Nagwek9">
    <w:name w:val="heading 9"/>
    <w:basedOn w:val="Normalny"/>
    <w:next w:val="Normalny"/>
    <w:link w:val="Nagwek9Znak"/>
    <w:semiHidden/>
    <w:unhideWhenUsed/>
    <w:qFormat/>
    <w:rsid w:val="004E55BE"/>
    <w:pPr>
      <w:numPr>
        <w:ilvl w:val="8"/>
        <w:numId w:val="15"/>
      </w:numPr>
      <w:spacing w:after="180" w:line="240" w:lineRule="auto"/>
      <w:jc w:val="both"/>
      <w:outlineLvl w:val="8"/>
    </w:pPr>
    <w:rPr>
      <w:rFonts w:ascii="Times New Roman" w:eastAsia="MS Mincho"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77B0"/>
    <w:pPr>
      <w:ind w:left="720"/>
      <w:contextualSpacing/>
    </w:pPr>
  </w:style>
  <w:style w:type="character" w:styleId="Hipercze">
    <w:name w:val="Hyperlink"/>
    <w:basedOn w:val="Domylnaczcionkaakapitu"/>
    <w:uiPriority w:val="99"/>
    <w:unhideWhenUsed/>
    <w:rsid w:val="000B77B0"/>
    <w:rPr>
      <w:color w:val="0000FF" w:themeColor="hyperlink"/>
      <w:u w:val="single"/>
    </w:rPr>
  </w:style>
  <w:style w:type="paragraph" w:styleId="Stopka">
    <w:name w:val="footer"/>
    <w:basedOn w:val="Normalny"/>
    <w:link w:val="StopkaZnak"/>
    <w:uiPriority w:val="99"/>
    <w:unhideWhenUsed/>
    <w:rsid w:val="000B7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77B0"/>
  </w:style>
  <w:style w:type="character" w:styleId="Odwoaniedokomentarza">
    <w:name w:val="annotation reference"/>
    <w:basedOn w:val="Domylnaczcionkaakapitu"/>
    <w:uiPriority w:val="99"/>
    <w:semiHidden/>
    <w:unhideWhenUsed/>
    <w:rsid w:val="005A59EC"/>
    <w:rPr>
      <w:sz w:val="16"/>
      <w:szCs w:val="16"/>
    </w:rPr>
  </w:style>
  <w:style w:type="paragraph" w:styleId="Tekstkomentarza">
    <w:name w:val="annotation text"/>
    <w:basedOn w:val="Normalny"/>
    <w:link w:val="TekstkomentarzaZnak"/>
    <w:uiPriority w:val="99"/>
    <w:semiHidden/>
    <w:unhideWhenUsed/>
    <w:rsid w:val="005A59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A59EC"/>
    <w:rPr>
      <w:sz w:val="20"/>
      <w:szCs w:val="20"/>
    </w:rPr>
  </w:style>
  <w:style w:type="paragraph" w:styleId="Tematkomentarza">
    <w:name w:val="annotation subject"/>
    <w:basedOn w:val="Tekstkomentarza"/>
    <w:next w:val="Tekstkomentarza"/>
    <w:link w:val="TematkomentarzaZnak"/>
    <w:uiPriority w:val="99"/>
    <w:semiHidden/>
    <w:unhideWhenUsed/>
    <w:rsid w:val="005A59EC"/>
    <w:rPr>
      <w:b/>
      <w:bCs/>
    </w:rPr>
  </w:style>
  <w:style w:type="character" w:customStyle="1" w:styleId="TematkomentarzaZnak">
    <w:name w:val="Temat komentarza Znak"/>
    <w:basedOn w:val="TekstkomentarzaZnak"/>
    <w:link w:val="Tematkomentarza"/>
    <w:uiPriority w:val="99"/>
    <w:semiHidden/>
    <w:rsid w:val="005A59EC"/>
    <w:rPr>
      <w:b/>
      <w:bCs/>
      <w:sz w:val="20"/>
      <w:szCs w:val="20"/>
    </w:rPr>
  </w:style>
  <w:style w:type="paragraph" w:styleId="Tekstdymka">
    <w:name w:val="Balloon Text"/>
    <w:basedOn w:val="Normalny"/>
    <w:link w:val="TekstdymkaZnak"/>
    <w:uiPriority w:val="99"/>
    <w:semiHidden/>
    <w:unhideWhenUsed/>
    <w:rsid w:val="005A59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59EC"/>
    <w:rPr>
      <w:rFonts w:ascii="Tahoma" w:hAnsi="Tahoma" w:cs="Tahoma"/>
      <w:sz w:val="16"/>
      <w:szCs w:val="16"/>
    </w:rPr>
  </w:style>
  <w:style w:type="paragraph" w:customStyle="1" w:styleId="wCenter">
    <w:name w:val="wCenter"/>
    <w:basedOn w:val="Normalny"/>
    <w:uiPriority w:val="5"/>
    <w:qFormat/>
    <w:rsid w:val="00ED2961"/>
    <w:pPr>
      <w:spacing w:before="120" w:after="240" w:line="240" w:lineRule="auto"/>
      <w:jc w:val="center"/>
    </w:pPr>
    <w:rPr>
      <w:rFonts w:ascii="Times New Roman" w:eastAsia="Times New Roman" w:hAnsi="Times New Roman" w:cs="Times New Roman"/>
      <w:szCs w:val="20"/>
      <w:lang w:val="en-US"/>
    </w:rPr>
  </w:style>
  <w:style w:type="paragraph" w:styleId="Nagwek">
    <w:name w:val="header"/>
    <w:basedOn w:val="Normalny"/>
    <w:link w:val="NagwekZnak"/>
    <w:uiPriority w:val="99"/>
    <w:semiHidden/>
    <w:unhideWhenUsed/>
    <w:rsid w:val="000475F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475F8"/>
  </w:style>
  <w:style w:type="paragraph" w:styleId="Poprawka">
    <w:name w:val="Revision"/>
    <w:hidden/>
    <w:uiPriority w:val="99"/>
    <w:semiHidden/>
    <w:rsid w:val="00FB7892"/>
    <w:pPr>
      <w:spacing w:after="0" w:line="240" w:lineRule="auto"/>
    </w:pPr>
  </w:style>
  <w:style w:type="character" w:customStyle="1" w:styleId="Nagwek1Znak">
    <w:name w:val="Nagłówek 1 Znak"/>
    <w:basedOn w:val="Domylnaczcionkaakapitu"/>
    <w:link w:val="Nagwek1"/>
    <w:rsid w:val="004E55BE"/>
    <w:rPr>
      <w:rFonts w:ascii="Times New Roman" w:eastAsia="MS Mincho" w:hAnsi="Times New Roman" w:cs="Times New Roman"/>
    </w:rPr>
  </w:style>
  <w:style w:type="character" w:customStyle="1" w:styleId="Nagwek2Znak">
    <w:name w:val="Nagłówek 2 Znak"/>
    <w:basedOn w:val="Domylnaczcionkaakapitu"/>
    <w:link w:val="Nagwek2"/>
    <w:semiHidden/>
    <w:rsid w:val="004E55BE"/>
    <w:rPr>
      <w:rFonts w:ascii="Times New Roman" w:eastAsia="MS Mincho" w:hAnsi="Times New Roman" w:cs="Times New Roman"/>
    </w:rPr>
  </w:style>
  <w:style w:type="character" w:customStyle="1" w:styleId="Nagwek3Znak">
    <w:name w:val="Nagłówek 3 Znak"/>
    <w:basedOn w:val="Domylnaczcionkaakapitu"/>
    <w:link w:val="Nagwek3"/>
    <w:semiHidden/>
    <w:rsid w:val="004E55BE"/>
    <w:rPr>
      <w:rFonts w:ascii="Times New Roman" w:eastAsia="MS Mincho" w:hAnsi="Times New Roman" w:cs="Times New Roman"/>
    </w:rPr>
  </w:style>
  <w:style w:type="character" w:customStyle="1" w:styleId="Nagwek4Znak">
    <w:name w:val="Nagłówek 4 Znak"/>
    <w:basedOn w:val="Domylnaczcionkaakapitu"/>
    <w:link w:val="Nagwek4"/>
    <w:semiHidden/>
    <w:rsid w:val="004E55BE"/>
    <w:rPr>
      <w:rFonts w:ascii="Times New Roman" w:eastAsia="MS Mincho" w:hAnsi="Times New Roman" w:cs="Times New Roman"/>
    </w:rPr>
  </w:style>
  <w:style w:type="character" w:customStyle="1" w:styleId="Nagwek5Znak">
    <w:name w:val="Nagłówek 5 Znak"/>
    <w:basedOn w:val="Domylnaczcionkaakapitu"/>
    <w:link w:val="Nagwek5"/>
    <w:semiHidden/>
    <w:rsid w:val="004E55BE"/>
    <w:rPr>
      <w:rFonts w:ascii="Times New Roman" w:eastAsia="MS Mincho" w:hAnsi="Times New Roman" w:cs="Times New Roman"/>
    </w:rPr>
  </w:style>
  <w:style w:type="character" w:customStyle="1" w:styleId="Nagwek6Znak">
    <w:name w:val="Nagłówek 6 Znak"/>
    <w:basedOn w:val="Domylnaczcionkaakapitu"/>
    <w:link w:val="Nagwek6"/>
    <w:semiHidden/>
    <w:rsid w:val="004E55BE"/>
    <w:rPr>
      <w:rFonts w:ascii="Times New Roman" w:eastAsia="MS Mincho" w:hAnsi="Times New Roman" w:cs="Times New Roman"/>
    </w:rPr>
  </w:style>
  <w:style w:type="character" w:customStyle="1" w:styleId="Nagwek7Znak">
    <w:name w:val="Nagłówek 7 Znak"/>
    <w:basedOn w:val="Domylnaczcionkaakapitu"/>
    <w:link w:val="Nagwek7"/>
    <w:semiHidden/>
    <w:rsid w:val="004E55BE"/>
    <w:rPr>
      <w:rFonts w:ascii="Times New Roman" w:eastAsia="MS Mincho" w:hAnsi="Times New Roman" w:cs="Times New Roman"/>
    </w:rPr>
  </w:style>
  <w:style w:type="character" w:customStyle="1" w:styleId="Nagwek8Znak">
    <w:name w:val="Nagłówek 8 Znak"/>
    <w:basedOn w:val="Domylnaczcionkaakapitu"/>
    <w:link w:val="Nagwek8"/>
    <w:semiHidden/>
    <w:rsid w:val="004E55BE"/>
    <w:rPr>
      <w:rFonts w:ascii="Times New Roman" w:eastAsia="MS Mincho" w:hAnsi="Times New Roman" w:cs="Times New Roman"/>
      <w:color w:val="000000" w:themeColor="text1"/>
    </w:rPr>
  </w:style>
  <w:style w:type="character" w:customStyle="1" w:styleId="Nagwek9Znak">
    <w:name w:val="Nagłówek 9 Znak"/>
    <w:basedOn w:val="Domylnaczcionkaakapitu"/>
    <w:link w:val="Nagwek9"/>
    <w:semiHidden/>
    <w:rsid w:val="004E55BE"/>
    <w:rPr>
      <w:rFonts w:ascii="Times New Roman" w:eastAsia="MS Mincho" w:hAnsi="Times New Roman" w:cs="Times New Roman"/>
    </w:rPr>
  </w:style>
  <w:style w:type="paragraph" w:styleId="Tekstpodstawowy">
    <w:name w:val="Body Text"/>
    <w:basedOn w:val="Normalny"/>
    <w:link w:val="TekstpodstawowyZnak"/>
    <w:semiHidden/>
    <w:unhideWhenUsed/>
    <w:qFormat/>
    <w:rsid w:val="004E55BE"/>
    <w:pPr>
      <w:widowControl w:val="0"/>
      <w:shd w:val="clear" w:color="auto" w:fill="FFFFFF"/>
      <w:spacing w:after="120" w:line="240" w:lineRule="auto"/>
      <w:jc w:val="both"/>
    </w:pPr>
    <w:rPr>
      <w:rFonts w:ascii="Times New Roman" w:eastAsia="Times New Roman" w:hAnsi="Times New Roman" w:cs="Times New Roman"/>
      <w:lang w:val="en-US"/>
    </w:rPr>
  </w:style>
  <w:style w:type="character" w:customStyle="1" w:styleId="TekstpodstawowyZnak">
    <w:name w:val="Tekst podstawowy Znak"/>
    <w:basedOn w:val="Domylnaczcionkaakapitu"/>
    <w:link w:val="Tekstpodstawowy"/>
    <w:semiHidden/>
    <w:rsid w:val="004E55BE"/>
    <w:rPr>
      <w:rFonts w:ascii="Times New Roman" w:eastAsia="Times New Roman" w:hAnsi="Times New Roman" w:cs="Times New Roman"/>
      <w:shd w:val="clear" w:color="auto" w:fill="FFFFFF"/>
      <w:lang w:val="en-US"/>
    </w:rPr>
  </w:style>
  <w:style w:type="character" w:customStyle="1" w:styleId="Tableofcontents">
    <w:name w:val="Table of contents_"/>
    <w:basedOn w:val="Domylnaczcionkaakapitu"/>
    <w:link w:val="Tableofcontents0"/>
    <w:locked/>
    <w:rsid w:val="004E55BE"/>
    <w:rPr>
      <w:rFonts w:ascii="Sylfaen" w:eastAsia="Sylfaen" w:hAnsi="Sylfaen" w:cs="Sylfaen"/>
      <w:sz w:val="20"/>
      <w:szCs w:val="20"/>
      <w:shd w:val="clear" w:color="auto" w:fill="FFFFFF"/>
    </w:rPr>
  </w:style>
  <w:style w:type="paragraph" w:customStyle="1" w:styleId="Tableofcontents0">
    <w:name w:val="Table of contents"/>
    <w:basedOn w:val="Normalny"/>
    <w:link w:val="Tableofcontents"/>
    <w:rsid w:val="004E55BE"/>
    <w:pPr>
      <w:widowControl w:val="0"/>
      <w:shd w:val="clear" w:color="auto" w:fill="FFFFFF"/>
      <w:spacing w:after="0" w:line="268" w:lineRule="auto"/>
      <w:ind w:left="1240" w:hanging="560"/>
    </w:pPr>
    <w:rPr>
      <w:rFonts w:ascii="Sylfaen" w:eastAsia="Sylfaen" w:hAnsi="Sylfaen" w:cs="Sylfaen"/>
      <w:sz w:val="20"/>
      <w:szCs w:val="20"/>
    </w:rPr>
  </w:style>
  <w:style w:type="paragraph" w:customStyle="1" w:styleId="Style3">
    <w:name w:val="Style3"/>
    <w:basedOn w:val="Normalny"/>
    <w:uiPriority w:val="99"/>
    <w:rsid w:val="00BB320F"/>
    <w:pPr>
      <w:widowControl w:val="0"/>
      <w:autoSpaceDE w:val="0"/>
      <w:autoSpaceDN w:val="0"/>
      <w:adjustRightInd w:val="0"/>
      <w:spacing w:after="0" w:line="240" w:lineRule="auto"/>
    </w:pPr>
    <w:rPr>
      <w:rFonts w:ascii="Calibri" w:eastAsia="Times New Roman" w:hAnsi="Calibri" w:cs="Calibri"/>
      <w:sz w:val="24"/>
      <w:szCs w:val="24"/>
      <w:lang w:eastAsia="pl-PL"/>
    </w:rPr>
  </w:style>
  <w:style w:type="character" w:customStyle="1" w:styleId="FontStyle11">
    <w:name w:val="Font Style11"/>
    <w:basedOn w:val="Domylnaczcionkaakapitu"/>
    <w:uiPriority w:val="99"/>
    <w:rsid w:val="00BB320F"/>
    <w:rPr>
      <w:rFonts w:ascii="Calibri" w:hAnsi="Calibri" w:cs="Calibri"/>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9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orzy@celonpharma.com" TargetMode="External"/><Relationship Id="rId13" Type="http://schemas.openxmlformats.org/officeDocument/2006/relationships/hyperlink" Target="mailto:inwestorzy@celonpharma.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lonpharma.com/walne-zgromadzenie/" TargetMode="External"/><Relationship Id="rId17" Type="http://schemas.openxmlformats.org/officeDocument/2006/relationships/hyperlink" Target="https://celonpharma.com/walne-zgromadzenie/" TargetMode="External"/><Relationship Id="rId2" Type="http://schemas.openxmlformats.org/officeDocument/2006/relationships/numbering" Target="numbering.xml"/><Relationship Id="rId16" Type="http://schemas.openxmlformats.org/officeDocument/2006/relationships/hyperlink" Target="https://celonpharma.com/walne-zgromadzen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westorzy@celonpharma.com" TargetMode="External"/><Relationship Id="rId5" Type="http://schemas.openxmlformats.org/officeDocument/2006/relationships/webSettings" Target="webSettings.xml"/><Relationship Id="rId15" Type="http://schemas.openxmlformats.org/officeDocument/2006/relationships/hyperlink" Target="mailto:inwestorzy@celonpharma.com" TargetMode="External"/><Relationship Id="rId10" Type="http://schemas.openxmlformats.org/officeDocument/2006/relationships/hyperlink" Target="https://celonpharma.com/walne-zgromadzen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westorzy@celonpharma.com" TargetMode="External"/><Relationship Id="rId14" Type="http://schemas.openxmlformats.org/officeDocument/2006/relationships/hyperlink" Target="https://celonpharma.com/walne-zgromadzen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F5DDA-CC9C-41E4-9B10-DF743990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3324</Words>
  <Characters>19946</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23224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Monika Korczeniewska</cp:lastModifiedBy>
  <cp:revision>2</cp:revision>
  <cp:lastPrinted>2016-05-25T16:16:00Z</cp:lastPrinted>
  <dcterms:created xsi:type="dcterms:W3CDTF">2018-04-26T14:00:00Z</dcterms:created>
  <dcterms:modified xsi:type="dcterms:W3CDTF">2018-04-26T14:00:00Z</dcterms:modified>
</cp:coreProperties>
</file>