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8C65" w14:textId="77777777" w:rsidR="00140CC8" w:rsidRPr="00140CC8" w:rsidRDefault="00140CC8" w:rsidP="00140CC8">
      <w:pPr>
        <w:tabs>
          <w:tab w:val="right" w:leader="hyphen" w:pos="9072"/>
        </w:tabs>
        <w:spacing w:after="0" w:line="240" w:lineRule="auto"/>
        <w:ind w:firstLine="567"/>
        <w:jc w:val="center"/>
        <w:rPr>
          <w:rFonts w:asciiTheme="majorHAnsi" w:eastAsia="Times New Roman" w:hAnsiTheme="majorHAnsi" w:cstheme="majorHAnsi"/>
          <w:b/>
          <w:color w:val="FF0000"/>
          <w:sz w:val="20"/>
          <w:szCs w:val="20"/>
          <w:lang w:eastAsia="pl-PL"/>
        </w:rPr>
      </w:pPr>
      <w:r w:rsidRPr="00140CC8">
        <w:rPr>
          <w:rFonts w:asciiTheme="majorHAnsi" w:eastAsia="Times New Roman" w:hAnsiTheme="majorHAnsi" w:cstheme="majorHAnsi"/>
          <w:b/>
          <w:sz w:val="20"/>
          <w:szCs w:val="20"/>
          <w:lang w:eastAsia="pl-PL"/>
        </w:rPr>
        <w:t xml:space="preserve">Formularz wykonywania prawa głosu przez pełnomocnika </w:t>
      </w:r>
    </w:p>
    <w:p w14:paraId="7DA0E723" w14:textId="77777777" w:rsidR="00140CC8" w:rsidRPr="00140CC8" w:rsidRDefault="00140CC8" w:rsidP="00140CC8">
      <w:pPr>
        <w:tabs>
          <w:tab w:val="right" w:leader="hyphen" w:pos="9072"/>
        </w:tabs>
        <w:spacing w:after="0" w:line="240" w:lineRule="auto"/>
        <w:ind w:firstLine="567"/>
        <w:jc w:val="center"/>
        <w:rPr>
          <w:rFonts w:asciiTheme="majorHAnsi" w:eastAsia="Times New Roman" w:hAnsiTheme="majorHAnsi" w:cstheme="majorHAnsi"/>
          <w:b/>
          <w:sz w:val="20"/>
          <w:szCs w:val="20"/>
          <w:lang w:eastAsia="pl-PL"/>
        </w:rPr>
      </w:pPr>
      <w:r w:rsidRPr="00140CC8">
        <w:rPr>
          <w:rFonts w:asciiTheme="majorHAnsi" w:eastAsia="Times New Roman" w:hAnsiTheme="majorHAnsi" w:cstheme="majorHAnsi"/>
          <w:b/>
          <w:sz w:val="20"/>
          <w:szCs w:val="20"/>
          <w:lang w:eastAsia="pl-PL"/>
        </w:rPr>
        <w:t>(niniejszy formularz nie zastępuje dokumentu pełnomocnictwa)</w:t>
      </w:r>
    </w:p>
    <w:p w14:paraId="20D031DD"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b/>
          <w:sz w:val="20"/>
          <w:szCs w:val="20"/>
          <w:lang w:eastAsia="pl-PL"/>
        </w:rPr>
      </w:pPr>
      <w:r w:rsidRPr="00140CC8">
        <w:rPr>
          <w:rFonts w:asciiTheme="majorHAnsi" w:eastAsia="Times New Roman" w:hAnsiTheme="majorHAnsi" w:cstheme="majorHAnsi"/>
          <w:b/>
          <w:sz w:val="20"/>
          <w:szCs w:val="20"/>
          <w:lang w:eastAsia="pl-PL"/>
        </w:rPr>
        <w:t xml:space="preserve">Oznaczenia Akcjonariusza: </w:t>
      </w:r>
    </w:p>
    <w:p w14:paraId="6E15A068"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Imię i nazwisko / firma: …………………………………………………………………………………………...</w:t>
      </w:r>
    </w:p>
    <w:p w14:paraId="4EB7ADAA"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Adres: ………………………………………………………………………………………………………………</w:t>
      </w:r>
    </w:p>
    <w:p w14:paraId="778E4492" w14:textId="77777777" w:rsidR="00140CC8" w:rsidRPr="00140CC8" w:rsidRDefault="00140CC8" w:rsidP="00140CC8">
      <w:pPr>
        <w:tabs>
          <w:tab w:val="right" w:leader="hyphen" w:pos="9072"/>
        </w:tabs>
        <w:spacing w:after="0" w:line="360" w:lineRule="auto"/>
        <w:jc w:val="both"/>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PESEL / numer KRS (lub numer z innego właściwego rejestru wraz ze wskazaniem właściwego rejestru): ...……………</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
    <w:p w14:paraId="27E991DF" w14:textId="77777777" w:rsidR="00140CC8" w:rsidRPr="00140CC8" w:rsidRDefault="00140CC8" w:rsidP="00140CC8">
      <w:pPr>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Rodzaj, seria i numer dokumentu tożsamości (dot. osoby fizycznej nieposiadającej numeru PESEL</w:t>
      </w:r>
      <w:proofErr w:type="gramStart"/>
      <w:r w:rsidRPr="00140CC8">
        <w:rPr>
          <w:rFonts w:asciiTheme="majorHAnsi" w:eastAsia="Times New Roman" w:hAnsiTheme="majorHAnsi" w:cstheme="majorHAnsi"/>
          <w:sz w:val="20"/>
          <w:szCs w:val="20"/>
          <w:lang w:eastAsia="pl-PL"/>
        </w:rPr>
        <w:t>): .…</w:t>
      </w:r>
      <w:proofErr w:type="gramEnd"/>
      <w:r w:rsidRPr="00140CC8">
        <w:rPr>
          <w:rFonts w:asciiTheme="majorHAnsi" w:eastAsia="Times New Roman" w:hAnsiTheme="majorHAnsi" w:cstheme="majorHAnsi"/>
          <w:sz w:val="20"/>
          <w:szCs w:val="20"/>
          <w:lang w:eastAsia="pl-PL"/>
        </w:rPr>
        <w:t>……………………………………………………………………………………………………………………</w:t>
      </w:r>
    </w:p>
    <w:p w14:paraId="468DE32A"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NIP: …………………………………………………………………………………………………………………</w:t>
      </w:r>
    </w:p>
    <w:p w14:paraId="4C50A337"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 xml:space="preserve">Liczba akcji, z których Pełnomocnik jest uprawniony do wykonywania prawa </w:t>
      </w:r>
      <w:proofErr w:type="gramStart"/>
      <w:r w:rsidRPr="00140CC8">
        <w:rPr>
          <w:rFonts w:asciiTheme="majorHAnsi" w:eastAsia="Times New Roman" w:hAnsiTheme="majorHAnsi" w:cstheme="majorHAnsi"/>
          <w:sz w:val="20"/>
          <w:szCs w:val="20"/>
          <w:lang w:eastAsia="pl-PL"/>
        </w:rPr>
        <w:t>głosu: .…</w:t>
      </w:r>
      <w:proofErr w:type="gramEnd"/>
      <w:r w:rsidRPr="00140CC8">
        <w:rPr>
          <w:rFonts w:asciiTheme="majorHAnsi" w:eastAsia="Times New Roman" w:hAnsiTheme="majorHAnsi" w:cstheme="majorHAnsi"/>
          <w:sz w:val="20"/>
          <w:szCs w:val="20"/>
          <w:lang w:eastAsia="pl-PL"/>
        </w:rPr>
        <w:t xml:space="preserve">…………………           </w:t>
      </w:r>
    </w:p>
    <w:p w14:paraId="4C925078" w14:textId="77777777" w:rsidR="00140CC8" w:rsidRPr="00140CC8" w:rsidRDefault="00140CC8" w:rsidP="00140CC8">
      <w:pPr>
        <w:pBdr>
          <w:bottom w:val="single" w:sz="12" w:space="1" w:color="auto"/>
        </w:pBd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Kod akcji: …………</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
    <w:p w14:paraId="2425DD1E" w14:textId="77777777" w:rsidR="00140CC8" w:rsidRPr="00140CC8" w:rsidRDefault="00140CC8" w:rsidP="00140CC8">
      <w:pPr>
        <w:tabs>
          <w:tab w:val="right" w:leader="hyphen" w:pos="9072"/>
        </w:tabs>
        <w:spacing w:after="0" w:line="360" w:lineRule="auto"/>
        <w:jc w:val="both"/>
        <w:rPr>
          <w:rFonts w:asciiTheme="majorHAnsi" w:eastAsia="Times New Roman" w:hAnsiTheme="majorHAnsi" w:cstheme="majorHAnsi"/>
          <w:b/>
          <w:bCs/>
          <w:sz w:val="20"/>
          <w:szCs w:val="20"/>
          <w:lang w:eastAsia="pl-PL"/>
        </w:rPr>
      </w:pPr>
      <w:r w:rsidRPr="00140CC8">
        <w:rPr>
          <w:rFonts w:asciiTheme="majorHAnsi" w:eastAsia="Times New Roman" w:hAnsiTheme="majorHAnsi" w:cstheme="majorHAnsi"/>
          <w:b/>
          <w:bCs/>
          <w:sz w:val="20"/>
          <w:szCs w:val="20"/>
          <w:lang w:eastAsia="pl-PL"/>
        </w:rPr>
        <w:t xml:space="preserve">Oznaczenie Pełnomocnika: </w:t>
      </w:r>
    </w:p>
    <w:p w14:paraId="5BA0935A"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Imię i nazwisko / firma: …………………………………………………………………………………………...</w:t>
      </w:r>
    </w:p>
    <w:p w14:paraId="3A41BA2A"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Adres: ………………………………………………………………………………………………………………</w:t>
      </w:r>
    </w:p>
    <w:p w14:paraId="068FA844" w14:textId="77777777" w:rsidR="00140CC8" w:rsidRPr="00140CC8" w:rsidRDefault="00140CC8" w:rsidP="00140CC8">
      <w:pPr>
        <w:tabs>
          <w:tab w:val="right" w:leader="hyphen" w:pos="9072"/>
        </w:tabs>
        <w:spacing w:after="0" w:line="360" w:lineRule="auto"/>
        <w:jc w:val="both"/>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PESEL / numer KRS (lub numer z innego właściwego rejestru wraz ze wskazaniem właściwego rejestru): ...……………</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
    <w:p w14:paraId="5036E55C" w14:textId="77777777" w:rsidR="00140CC8" w:rsidRPr="00140CC8" w:rsidRDefault="00140CC8" w:rsidP="00140CC8">
      <w:pPr>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Rodzaj, seria i numer dokumentu tożsamości (dot. osoby fizycznej nieposiadającej numeru PESEL</w:t>
      </w:r>
      <w:proofErr w:type="gramStart"/>
      <w:r w:rsidRPr="00140CC8">
        <w:rPr>
          <w:rFonts w:asciiTheme="majorHAnsi" w:eastAsia="Times New Roman" w:hAnsiTheme="majorHAnsi" w:cstheme="majorHAnsi"/>
          <w:sz w:val="20"/>
          <w:szCs w:val="20"/>
          <w:lang w:eastAsia="pl-PL"/>
        </w:rPr>
        <w:t>): .…</w:t>
      </w:r>
      <w:proofErr w:type="gramEnd"/>
      <w:r w:rsidRPr="00140CC8">
        <w:rPr>
          <w:rFonts w:asciiTheme="majorHAnsi" w:eastAsia="Times New Roman" w:hAnsiTheme="majorHAnsi" w:cstheme="majorHAnsi"/>
          <w:sz w:val="20"/>
          <w:szCs w:val="20"/>
          <w:lang w:eastAsia="pl-PL"/>
        </w:rPr>
        <w:t>……………………………………………………………………………………………………………………</w:t>
      </w:r>
    </w:p>
    <w:p w14:paraId="6509DE26"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NIP: …………………………………………………………………………………………………………………</w:t>
      </w:r>
    </w:p>
    <w:p w14:paraId="469C4EF1"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 xml:space="preserve">Liczba akcji, z których Pełnomocnik jest uprawniony do wykonywania prawa </w:t>
      </w:r>
      <w:proofErr w:type="gramStart"/>
      <w:r w:rsidRPr="00140CC8">
        <w:rPr>
          <w:rFonts w:asciiTheme="majorHAnsi" w:eastAsia="Times New Roman" w:hAnsiTheme="majorHAnsi" w:cstheme="majorHAnsi"/>
          <w:sz w:val="20"/>
          <w:szCs w:val="20"/>
          <w:lang w:eastAsia="pl-PL"/>
        </w:rPr>
        <w:t>głosu: .…</w:t>
      </w:r>
      <w:proofErr w:type="gramEnd"/>
      <w:r w:rsidRPr="00140CC8">
        <w:rPr>
          <w:rFonts w:asciiTheme="majorHAnsi" w:eastAsia="Times New Roman" w:hAnsiTheme="majorHAnsi" w:cstheme="majorHAnsi"/>
          <w:sz w:val="20"/>
          <w:szCs w:val="20"/>
          <w:lang w:eastAsia="pl-PL"/>
        </w:rPr>
        <w:t xml:space="preserve">…………………           </w:t>
      </w:r>
    </w:p>
    <w:p w14:paraId="758D460B" w14:textId="77777777" w:rsidR="00140CC8" w:rsidRPr="00140CC8" w:rsidRDefault="00140CC8" w:rsidP="00140CC8">
      <w:pPr>
        <w:pBdr>
          <w:bottom w:val="single" w:sz="12" w:space="1" w:color="auto"/>
        </w:pBd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Kod akcji: …………</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
    <w:p w14:paraId="47C513AC" w14:textId="77777777" w:rsidR="00140CC8" w:rsidRPr="00140CC8" w:rsidRDefault="00140CC8" w:rsidP="00140CC8">
      <w:pPr>
        <w:tabs>
          <w:tab w:val="right" w:leader="hyphen" w:pos="9072"/>
        </w:tabs>
        <w:spacing w:after="0" w:line="360" w:lineRule="auto"/>
        <w:jc w:val="both"/>
        <w:rPr>
          <w:rFonts w:asciiTheme="majorHAnsi" w:eastAsia="Times New Roman" w:hAnsiTheme="majorHAnsi" w:cstheme="majorHAnsi"/>
          <w:sz w:val="20"/>
          <w:szCs w:val="20"/>
          <w:lang w:eastAsia="pl-PL"/>
        </w:rPr>
      </w:pPr>
      <w:r w:rsidRPr="00140CC8">
        <w:rPr>
          <w:rFonts w:asciiTheme="majorHAnsi" w:eastAsia="Times New Roman" w:hAnsiTheme="majorHAnsi" w:cstheme="majorHAnsi"/>
          <w:b/>
          <w:sz w:val="20"/>
          <w:szCs w:val="20"/>
          <w:lang w:eastAsia="pl-PL"/>
        </w:rPr>
        <w:t>Oznaczenie Pełnomocnika</w:t>
      </w:r>
      <w:r w:rsidRPr="00140CC8">
        <w:rPr>
          <w:rFonts w:asciiTheme="majorHAnsi" w:eastAsia="Times New Roman" w:hAnsiTheme="majorHAnsi" w:cstheme="majorHAnsi"/>
          <w:sz w:val="20"/>
          <w:szCs w:val="20"/>
          <w:lang w:eastAsia="pl-PL"/>
        </w:rPr>
        <w:t xml:space="preserve"> (</w:t>
      </w:r>
      <w:r w:rsidRPr="00140CC8">
        <w:rPr>
          <w:rFonts w:asciiTheme="majorHAnsi" w:eastAsia="Times New Roman" w:hAnsiTheme="majorHAnsi" w:cstheme="majorHAnsi"/>
          <w:i/>
          <w:sz w:val="20"/>
          <w:szCs w:val="20"/>
          <w:lang w:eastAsia="pl-PL"/>
        </w:rPr>
        <w:t>należy wypełnić w przypadku ciągu pełnomocnictw, w zależności od potrzeby kopiując część dotyczącą oznaczenia pełnomocnika odpowiednią ilość razy</w:t>
      </w:r>
      <w:r w:rsidRPr="00140CC8">
        <w:rPr>
          <w:rFonts w:asciiTheme="majorHAnsi" w:eastAsia="Times New Roman" w:hAnsiTheme="majorHAnsi" w:cstheme="majorHAnsi"/>
          <w:sz w:val="20"/>
          <w:szCs w:val="20"/>
          <w:lang w:eastAsia="pl-PL"/>
        </w:rPr>
        <w:t xml:space="preserve">): </w:t>
      </w:r>
    </w:p>
    <w:p w14:paraId="6E909B1A"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Imię i nazwisko / firma: …………………………………………………………………………………………...</w:t>
      </w:r>
    </w:p>
    <w:p w14:paraId="3C9B2AAF"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Adres: ………………………………………………………………………………………………………………</w:t>
      </w:r>
    </w:p>
    <w:p w14:paraId="27C14754" w14:textId="77777777" w:rsidR="00140CC8" w:rsidRPr="00140CC8" w:rsidRDefault="00140CC8" w:rsidP="00140CC8">
      <w:pPr>
        <w:tabs>
          <w:tab w:val="right" w:leader="hyphen" w:pos="9072"/>
        </w:tabs>
        <w:spacing w:after="0" w:line="360" w:lineRule="auto"/>
        <w:jc w:val="both"/>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PESEL / numer KRS (lub numer z innego właściwego rejestru wraz ze wskazaniem właściwego rejestru): ...……………</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
    <w:p w14:paraId="3CDA2D7E" w14:textId="77777777" w:rsidR="00140CC8" w:rsidRPr="00140CC8" w:rsidRDefault="00140CC8" w:rsidP="00140CC8">
      <w:pPr>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Rodzaj, seria i numer dokumentu tożsamości (dot. osoby fizycznej nieposiadającej numeru PESEL</w:t>
      </w:r>
      <w:proofErr w:type="gramStart"/>
      <w:r w:rsidRPr="00140CC8">
        <w:rPr>
          <w:rFonts w:asciiTheme="majorHAnsi" w:eastAsia="Times New Roman" w:hAnsiTheme="majorHAnsi" w:cstheme="majorHAnsi"/>
          <w:sz w:val="20"/>
          <w:szCs w:val="20"/>
          <w:lang w:eastAsia="pl-PL"/>
        </w:rPr>
        <w:t>): .…</w:t>
      </w:r>
      <w:proofErr w:type="gramEnd"/>
      <w:r w:rsidRPr="00140CC8">
        <w:rPr>
          <w:rFonts w:asciiTheme="majorHAnsi" w:eastAsia="Times New Roman" w:hAnsiTheme="majorHAnsi" w:cstheme="majorHAnsi"/>
          <w:sz w:val="20"/>
          <w:szCs w:val="20"/>
          <w:lang w:eastAsia="pl-PL"/>
        </w:rPr>
        <w:t>……………………………………………………………………………………………………………………</w:t>
      </w:r>
    </w:p>
    <w:p w14:paraId="19101BA9"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NIP: …………………………………………………………………………………………………………………</w:t>
      </w:r>
    </w:p>
    <w:p w14:paraId="1A01D08E"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 xml:space="preserve">Liczba akcji, z których Pełnomocnik jest uprawniony do wykonywania prawa </w:t>
      </w:r>
      <w:proofErr w:type="gramStart"/>
      <w:r w:rsidRPr="00140CC8">
        <w:rPr>
          <w:rFonts w:asciiTheme="majorHAnsi" w:eastAsia="Times New Roman" w:hAnsiTheme="majorHAnsi" w:cstheme="majorHAnsi"/>
          <w:sz w:val="20"/>
          <w:szCs w:val="20"/>
          <w:lang w:eastAsia="pl-PL"/>
        </w:rPr>
        <w:t>głosu: .…</w:t>
      </w:r>
      <w:proofErr w:type="gramEnd"/>
      <w:r w:rsidRPr="00140CC8">
        <w:rPr>
          <w:rFonts w:asciiTheme="majorHAnsi" w:eastAsia="Times New Roman" w:hAnsiTheme="majorHAnsi" w:cstheme="majorHAnsi"/>
          <w:sz w:val="20"/>
          <w:szCs w:val="20"/>
          <w:lang w:eastAsia="pl-PL"/>
        </w:rPr>
        <w:t xml:space="preserve">…………………           </w:t>
      </w:r>
    </w:p>
    <w:p w14:paraId="52AA86DD" w14:textId="77777777" w:rsidR="00140CC8" w:rsidRPr="00140CC8" w:rsidRDefault="00140CC8" w:rsidP="00140CC8">
      <w:pPr>
        <w:pBdr>
          <w:bottom w:val="single" w:sz="12" w:space="1" w:color="auto"/>
        </w:pBd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Kod akcji: …………</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
    <w:p w14:paraId="7304BDB9" w14:textId="77777777" w:rsidR="00140CC8" w:rsidRDefault="00140CC8" w:rsidP="00140CC8">
      <w:pPr>
        <w:tabs>
          <w:tab w:val="right" w:leader="hyphen" w:pos="9072"/>
        </w:tabs>
        <w:spacing w:after="0" w:line="240" w:lineRule="auto"/>
        <w:rPr>
          <w:rFonts w:asciiTheme="majorHAnsi" w:eastAsia="Times New Roman" w:hAnsiTheme="majorHAnsi" w:cstheme="majorHAnsi"/>
          <w:b/>
          <w:sz w:val="20"/>
          <w:szCs w:val="20"/>
          <w:lang w:eastAsia="pl-PL"/>
        </w:rPr>
      </w:pPr>
      <w:r w:rsidRPr="00140CC8">
        <w:rPr>
          <w:rFonts w:asciiTheme="majorHAnsi" w:eastAsia="Times New Roman" w:hAnsiTheme="majorHAnsi" w:cstheme="majorHAnsi"/>
          <w:b/>
          <w:sz w:val="20"/>
          <w:szCs w:val="20"/>
          <w:lang w:eastAsia="pl-PL"/>
        </w:rPr>
        <w:br w:type="column"/>
      </w:r>
      <w:r w:rsidRPr="00140CC8">
        <w:rPr>
          <w:rFonts w:asciiTheme="majorHAnsi" w:eastAsia="Times New Roman" w:hAnsiTheme="majorHAnsi" w:cstheme="majorHAnsi"/>
          <w:b/>
          <w:sz w:val="20"/>
          <w:szCs w:val="20"/>
          <w:lang w:eastAsia="pl-PL"/>
        </w:rPr>
        <w:lastRenderedPageBreak/>
        <w:t>Proponowana treść uchwały:</w:t>
      </w:r>
    </w:p>
    <w:p w14:paraId="525A24CD" w14:textId="77777777" w:rsidR="001B66C3" w:rsidRDefault="001B66C3" w:rsidP="00140CC8">
      <w:pPr>
        <w:tabs>
          <w:tab w:val="right" w:leader="hyphen" w:pos="9072"/>
        </w:tabs>
        <w:spacing w:after="0" w:line="240" w:lineRule="auto"/>
        <w:rPr>
          <w:rFonts w:asciiTheme="majorHAnsi" w:eastAsia="Times New Roman" w:hAnsiTheme="majorHAnsi" w:cstheme="majorHAnsi"/>
          <w:b/>
          <w:sz w:val="20"/>
          <w:szCs w:val="20"/>
          <w:lang w:eastAsia="pl-PL"/>
        </w:rPr>
      </w:pPr>
    </w:p>
    <w:p w14:paraId="602D74CD"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Uchwała nr 01/06/2025 </w:t>
      </w:r>
    </w:p>
    <w:p w14:paraId="4AE6C5D2"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Zwyczajnego Walnego Zgromadzenia </w:t>
      </w:r>
    </w:p>
    <w:p w14:paraId="123FF1F8"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spółki pod firmą BIOCELTIX spółka akcyjna z siedzibą we Wrocławiu </w:t>
      </w:r>
    </w:p>
    <w:p w14:paraId="3A32610E"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z dnia 16 czerwca 2025 roku </w:t>
      </w:r>
    </w:p>
    <w:p w14:paraId="39C22523" w14:textId="77777777" w:rsidR="00D0469C" w:rsidRPr="00D4616E" w:rsidRDefault="00D0469C" w:rsidP="00D0469C">
      <w:pPr>
        <w:spacing w:after="12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w sprawie wyboru Przewodniczącego Zwyczajnego Walnego Zgromadzenia</w:t>
      </w:r>
    </w:p>
    <w:p w14:paraId="68177B64" w14:textId="77777777" w:rsidR="00D0469C" w:rsidRPr="00D4616E" w:rsidRDefault="00D0469C" w:rsidP="00D0469C">
      <w:pPr>
        <w:numPr>
          <w:ilvl w:val="0"/>
          <w:numId w:val="25"/>
        </w:numPr>
        <w:tabs>
          <w:tab w:val="right" w:leader="hyphen" w:pos="9080"/>
        </w:tabs>
        <w:spacing w:after="120" w:line="312" w:lineRule="auto"/>
        <w:contextualSpacing/>
        <w:jc w:val="both"/>
        <w:rPr>
          <w:rFonts w:asciiTheme="majorHAnsi" w:eastAsiaTheme="minorHAnsi" w:hAnsiTheme="majorHAnsi" w:cstheme="majorHAnsi"/>
          <w:b/>
          <w:bCs/>
          <w:sz w:val="20"/>
          <w:szCs w:val="20"/>
          <w:lang w:eastAsia="pl-PL"/>
        </w:rPr>
      </w:pPr>
      <w:r w:rsidRPr="00D4616E">
        <w:rPr>
          <w:rFonts w:asciiTheme="majorHAnsi" w:eastAsiaTheme="minorHAnsi" w:hAnsiTheme="majorHAnsi" w:cstheme="majorHAnsi"/>
          <w:sz w:val="20"/>
          <w:szCs w:val="20"/>
          <w:lang w:eastAsia="pl-PL"/>
        </w:rPr>
        <w:t xml:space="preserve">Zwyczajne Walne Zgromadzenie spółki pod firmą BIOCELTIX S.A. z siedzibą we Wrocławiu, działając na podstawie art. 409 § 1 Kodeksu spółek handlowych wybiera </w:t>
      </w:r>
      <w:r w:rsidRPr="00D4616E">
        <w:rPr>
          <w:rFonts w:asciiTheme="majorHAnsi" w:eastAsiaTheme="minorHAnsi" w:hAnsiTheme="majorHAnsi" w:cs="Arial"/>
          <w:sz w:val="20"/>
          <w:szCs w:val="20"/>
          <w:lang w:eastAsia="pl-PL"/>
        </w:rPr>
        <w:t>[</w:t>
      </w:r>
      <w:r w:rsidRPr="00D4616E">
        <w:rPr>
          <w:rFonts w:asciiTheme="majorHAnsi" w:eastAsiaTheme="minorHAnsi" w:hAnsiTheme="majorHAnsi" w:cs="Arial"/>
          <w:sz w:val="20"/>
          <w:szCs w:val="20"/>
          <w:highlight w:val="yellow"/>
          <w:lang w:eastAsia="pl-PL"/>
        </w:rPr>
        <w:t>∙</w:t>
      </w:r>
      <w:r w:rsidRPr="00D4616E">
        <w:rPr>
          <w:rFonts w:asciiTheme="majorHAnsi" w:eastAsiaTheme="minorHAnsi" w:hAnsiTheme="majorHAnsi" w:cs="Arial"/>
          <w:sz w:val="20"/>
          <w:szCs w:val="20"/>
          <w:lang w:eastAsia="pl-PL"/>
        </w:rPr>
        <w:t>]</w:t>
      </w:r>
      <w:r w:rsidRPr="00D4616E">
        <w:rPr>
          <w:rFonts w:asciiTheme="majorHAnsi" w:eastAsiaTheme="minorHAnsi" w:hAnsiTheme="majorHAnsi" w:cstheme="majorHAnsi"/>
          <w:sz w:val="20"/>
          <w:szCs w:val="20"/>
          <w:lang w:eastAsia="pl-PL"/>
        </w:rPr>
        <w:t xml:space="preserve"> na Przewodniczącego Zwyczajnego Walnego Zgromadzenia.</w:t>
      </w:r>
    </w:p>
    <w:p w14:paraId="67E596B3" w14:textId="77777777" w:rsidR="00D0469C" w:rsidRPr="00D4616E" w:rsidRDefault="00D0469C" w:rsidP="00D0469C">
      <w:pPr>
        <w:numPr>
          <w:ilvl w:val="0"/>
          <w:numId w:val="25"/>
        </w:numPr>
        <w:tabs>
          <w:tab w:val="right" w:leader="hyphen" w:pos="9080"/>
        </w:tabs>
        <w:spacing w:after="120" w:line="312" w:lineRule="auto"/>
        <w:contextualSpacing/>
        <w:jc w:val="both"/>
        <w:rPr>
          <w:rFonts w:asciiTheme="majorHAnsi" w:eastAsiaTheme="minorHAnsi" w:hAnsiTheme="majorHAnsi" w:cstheme="majorHAnsi"/>
          <w:sz w:val="20"/>
          <w:szCs w:val="20"/>
          <w:lang w:eastAsia="pl-PL"/>
        </w:rPr>
      </w:pPr>
      <w:r w:rsidRPr="00D4616E">
        <w:rPr>
          <w:rFonts w:asciiTheme="majorHAnsi" w:eastAsiaTheme="minorHAnsi" w:hAnsiTheme="majorHAnsi" w:cstheme="majorHAnsi"/>
          <w:sz w:val="20"/>
          <w:szCs w:val="20"/>
          <w:lang w:eastAsia="pl-PL"/>
        </w:rPr>
        <w:t>Uchwała wchodzi w życie z chwilą jej podjęcia.</w:t>
      </w:r>
    </w:p>
    <w:p w14:paraId="623D4B41" w14:textId="77777777" w:rsidR="00D21A1C" w:rsidRDefault="00D21A1C" w:rsidP="00D0469C">
      <w:pPr>
        <w:spacing w:after="120"/>
        <w:jc w:val="both"/>
        <w:rPr>
          <w:rFonts w:asciiTheme="majorHAnsi" w:hAnsiTheme="majorHAnsi" w:cstheme="majorHAnsi"/>
          <w:b/>
          <w:i/>
          <w:sz w:val="20"/>
          <w:szCs w:val="20"/>
          <w:lang w:eastAsia="pl-PL"/>
        </w:rPr>
      </w:pPr>
    </w:p>
    <w:p w14:paraId="06C392C2"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3BFE3402" w14:textId="77777777" w:rsidTr="00A540FF">
        <w:tc>
          <w:tcPr>
            <w:tcW w:w="2405" w:type="dxa"/>
            <w:vAlign w:val="center"/>
          </w:tcPr>
          <w:p w14:paraId="17E1C1DE"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4AD72DA0"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6EDF877B" w14:textId="77777777" w:rsidTr="00A540FF">
        <w:tc>
          <w:tcPr>
            <w:tcW w:w="2405" w:type="dxa"/>
            <w:vAlign w:val="center"/>
          </w:tcPr>
          <w:p w14:paraId="221E053F"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74BC1787" w14:textId="77777777" w:rsidR="00D21A1C" w:rsidRPr="00420181" w:rsidRDefault="00D21A1C" w:rsidP="00A540FF">
            <w:pPr>
              <w:spacing w:after="0"/>
              <w:rPr>
                <w:rFonts w:ascii="Calibri Light" w:hAnsi="Calibri Light" w:cs="Calibri Light"/>
                <w:b/>
                <w:sz w:val="20"/>
                <w:szCs w:val="20"/>
              </w:rPr>
            </w:pPr>
          </w:p>
        </w:tc>
      </w:tr>
      <w:tr w:rsidR="00D21A1C" w:rsidRPr="00420181" w14:paraId="4AAF5E8A" w14:textId="77777777" w:rsidTr="00A540FF">
        <w:tc>
          <w:tcPr>
            <w:tcW w:w="2405" w:type="dxa"/>
            <w:vAlign w:val="center"/>
          </w:tcPr>
          <w:p w14:paraId="105D7A30"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6D254AB1" w14:textId="77777777" w:rsidR="00D21A1C" w:rsidRPr="00420181" w:rsidRDefault="00D21A1C" w:rsidP="00A540FF">
            <w:pPr>
              <w:spacing w:after="0"/>
              <w:rPr>
                <w:rFonts w:ascii="Calibri Light" w:hAnsi="Calibri Light" w:cs="Calibri Light"/>
                <w:b/>
                <w:sz w:val="20"/>
                <w:szCs w:val="20"/>
              </w:rPr>
            </w:pPr>
          </w:p>
        </w:tc>
      </w:tr>
      <w:tr w:rsidR="00D21A1C" w:rsidRPr="00420181" w14:paraId="297936EF" w14:textId="77777777" w:rsidTr="00A540FF">
        <w:tc>
          <w:tcPr>
            <w:tcW w:w="2405" w:type="dxa"/>
            <w:vAlign w:val="center"/>
          </w:tcPr>
          <w:p w14:paraId="44CA9FE3"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2C649372" w14:textId="77777777" w:rsidR="00D21A1C" w:rsidRPr="00420181" w:rsidRDefault="00D21A1C" w:rsidP="00A540FF">
            <w:pPr>
              <w:spacing w:after="0"/>
              <w:rPr>
                <w:rFonts w:ascii="Calibri Light" w:hAnsi="Calibri Light" w:cs="Calibri Light"/>
                <w:b/>
                <w:sz w:val="20"/>
                <w:szCs w:val="20"/>
              </w:rPr>
            </w:pPr>
          </w:p>
        </w:tc>
      </w:tr>
    </w:tbl>
    <w:p w14:paraId="2A3D4358" w14:textId="77777777" w:rsidR="00D21A1C" w:rsidRPr="00420181" w:rsidRDefault="00D21A1C" w:rsidP="00D21A1C">
      <w:pPr>
        <w:spacing w:after="0"/>
        <w:rPr>
          <w:rFonts w:ascii="Calibri Light" w:hAnsi="Calibri Light" w:cs="Calibri Light"/>
          <w:b/>
          <w:sz w:val="20"/>
          <w:szCs w:val="20"/>
        </w:rPr>
      </w:pPr>
    </w:p>
    <w:p w14:paraId="0B4D5C9E"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31E6BE1D"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C183885"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483D4C4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72A48407"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C69F5E2"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77E4BCF6" w14:textId="77777777" w:rsidR="00D0469C" w:rsidRPr="00D4616E" w:rsidRDefault="00D0469C" w:rsidP="00D0469C">
      <w:pPr>
        <w:spacing w:after="160" w:line="259" w:lineRule="auto"/>
        <w:rPr>
          <w:rFonts w:asciiTheme="majorHAnsi" w:eastAsia="Times New Roman" w:hAnsiTheme="majorHAnsi" w:cstheme="majorHAnsi"/>
          <w:b/>
          <w:sz w:val="20"/>
          <w:szCs w:val="20"/>
        </w:rPr>
      </w:pPr>
      <w:r w:rsidRPr="00D4616E">
        <w:rPr>
          <w:rFonts w:asciiTheme="majorHAnsi" w:hAnsiTheme="majorHAnsi"/>
        </w:rPr>
        <w:br w:type="page"/>
      </w:r>
    </w:p>
    <w:p w14:paraId="7CC37B9C" w14:textId="726A144B" w:rsidR="00D0469C" w:rsidRDefault="00D0469C" w:rsidP="00D0469C">
      <w:pPr>
        <w:spacing w:after="0" w:line="312" w:lineRule="auto"/>
        <w:outlineLvl w:val="0"/>
        <w:rPr>
          <w:rFonts w:asciiTheme="majorHAnsi" w:eastAsia="Times New Roman" w:hAnsiTheme="majorHAnsi" w:cstheme="majorHAnsi"/>
          <w:b/>
          <w:sz w:val="20"/>
          <w:szCs w:val="20"/>
        </w:rPr>
      </w:pPr>
      <w:r w:rsidRPr="00140CC8">
        <w:rPr>
          <w:rFonts w:asciiTheme="majorHAnsi" w:eastAsia="Times New Roman" w:hAnsiTheme="majorHAnsi" w:cstheme="majorHAnsi"/>
          <w:b/>
          <w:sz w:val="20"/>
          <w:szCs w:val="20"/>
          <w:lang w:eastAsia="pl-PL"/>
        </w:rPr>
        <w:lastRenderedPageBreak/>
        <w:t>Proponowana treść uchwały:</w:t>
      </w:r>
    </w:p>
    <w:p w14:paraId="1B338B1E" w14:textId="77777777" w:rsidR="00D0469C" w:rsidRDefault="00D0469C" w:rsidP="00D0469C">
      <w:pPr>
        <w:spacing w:after="0" w:line="312" w:lineRule="auto"/>
        <w:jc w:val="center"/>
        <w:outlineLvl w:val="0"/>
        <w:rPr>
          <w:rFonts w:asciiTheme="majorHAnsi" w:eastAsia="Times New Roman" w:hAnsiTheme="majorHAnsi" w:cstheme="majorHAnsi"/>
          <w:b/>
          <w:sz w:val="20"/>
          <w:szCs w:val="20"/>
        </w:rPr>
      </w:pPr>
    </w:p>
    <w:p w14:paraId="1D321005" w14:textId="6A996E90"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Uchwała nr 02/06/2025</w:t>
      </w:r>
    </w:p>
    <w:p w14:paraId="249D63F6"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Zwyczajnego Walnego Zgromadzenia </w:t>
      </w:r>
    </w:p>
    <w:p w14:paraId="4510AD88"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spółki pod firmą BIOCELTIX spółka akcyjna z siedzibą we Wrocławiu</w:t>
      </w:r>
    </w:p>
    <w:p w14:paraId="2BDE1A17"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 z dnia 16 czerwca 2025 roku </w:t>
      </w:r>
    </w:p>
    <w:p w14:paraId="029BBC7A" w14:textId="77777777" w:rsidR="00D0469C" w:rsidRPr="00D4616E" w:rsidRDefault="00D0469C" w:rsidP="00D0469C">
      <w:pPr>
        <w:spacing w:after="120" w:line="312" w:lineRule="auto"/>
        <w:jc w:val="center"/>
        <w:outlineLvl w:val="0"/>
        <w:rPr>
          <w:rFonts w:asciiTheme="majorHAnsi" w:eastAsia="Times New Roman" w:hAnsiTheme="majorHAnsi" w:cstheme="majorHAnsi"/>
          <w:b/>
          <w:sz w:val="20"/>
          <w:szCs w:val="20"/>
          <w:lang w:eastAsia="pl-PL"/>
        </w:rPr>
      </w:pPr>
      <w:r w:rsidRPr="00D4616E">
        <w:rPr>
          <w:rFonts w:asciiTheme="majorHAnsi" w:eastAsia="Times New Roman" w:hAnsiTheme="majorHAnsi" w:cstheme="majorHAnsi"/>
          <w:b/>
          <w:bCs/>
          <w:sz w:val="20"/>
          <w:szCs w:val="20"/>
          <w:lang w:eastAsia="pl-PL"/>
        </w:rPr>
        <w:t>w sprawie przyjęcia porządku obrad</w:t>
      </w:r>
    </w:p>
    <w:p w14:paraId="2B9A38D0" w14:textId="77777777" w:rsidR="00D0469C" w:rsidRPr="00D4616E" w:rsidRDefault="00D0469C" w:rsidP="00D0469C">
      <w:pPr>
        <w:widowControl w:val="0"/>
        <w:numPr>
          <w:ilvl w:val="0"/>
          <w:numId w:val="26"/>
        </w:numPr>
        <w:tabs>
          <w:tab w:val="right" w:leader="hyphen" w:pos="9080"/>
        </w:tabs>
        <w:autoSpaceDE w:val="0"/>
        <w:autoSpaceDN w:val="0"/>
        <w:spacing w:after="120" w:line="312" w:lineRule="auto"/>
        <w:contextualSpacing/>
        <w:jc w:val="both"/>
        <w:rPr>
          <w:rFonts w:asciiTheme="majorHAnsi" w:eastAsiaTheme="minorHAnsi" w:hAnsiTheme="majorHAnsi" w:cstheme="majorHAnsi"/>
          <w:sz w:val="20"/>
          <w:szCs w:val="20"/>
          <w:lang w:eastAsia="pl-PL"/>
        </w:rPr>
      </w:pPr>
      <w:r w:rsidRPr="00D4616E">
        <w:rPr>
          <w:rFonts w:asciiTheme="majorHAnsi" w:eastAsiaTheme="minorHAnsi" w:hAnsiTheme="majorHAnsi" w:cstheme="majorHAnsi"/>
          <w:sz w:val="20"/>
          <w:szCs w:val="20"/>
          <w:lang w:eastAsia="pl-PL"/>
        </w:rPr>
        <w:t>Zwyczajne Walne Zgromadzenie spółki pod firmą BIOCELTIX S.A. z siedzibą we Wrocławiu przyjmuje następujący porządek obrad:</w:t>
      </w:r>
    </w:p>
    <w:p w14:paraId="568248A6"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Otwarcie Walnego Zgromadzenia.</w:t>
      </w:r>
    </w:p>
    <w:p w14:paraId="5F29E4EA"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 xml:space="preserve">Wybór Przewodniczącego Walnego Zgromadzenia. </w:t>
      </w:r>
    </w:p>
    <w:p w14:paraId="653FD254"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 xml:space="preserve">Stwierdzenie prawidłowości zwołania Walnego Zgromadzenia oraz jego zdolności do podejmowania uchwał. </w:t>
      </w:r>
    </w:p>
    <w:p w14:paraId="5C74BAE1"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 xml:space="preserve">Przyjęcie porządku obrad. </w:t>
      </w:r>
    </w:p>
    <w:p w14:paraId="053225D4"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 xml:space="preserve">Rozpatrzenie sprawozdania Zarządu z działalności BIOCELTIX S.A. za rok obrotowy 2024. </w:t>
      </w:r>
    </w:p>
    <w:p w14:paraId="6FE1F28E"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Rozpatrzenie sprawozdania finansowego BIOCELTIX S.A. za rok obrotowy 2024, z uwzględnieniem sprawozdania niezależnego biegłego rewidenta z badania sprawozdania finansowego.</w:t>
      </w:r>
    </w:p>
    <w:p w14:paraId="4A2328CC"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Rozpatrzenie wniosku Zarządu w sprawie pokrycia straty BIOCELTIX S.A. za rok obrotowy 2024 i z lat ubiegłych.</w:t>
      </w:r>
    </w:p>
    <w:p w14:paraId="41E0F3A6"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Rozpatrzenie sprawozdania z działalności Rady Nadzorczej BIOCELTIX S.A. za rok obrotowy 2024 oraz wyników dokonanej przez Radę Nadzorczą oceny sprawozdania finansowego i sprawozdania Zarządu z działalności za rok obrotowy 2024.</w:t>
      </w:r>
    </w:p>
    <w:p w14:paraId="6DF00377"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Podjęcie uchwały w sprawie zatwierdzenia sprawozdania z działalności Rady Nadzorczej BIOCELTIX S.A. za rok obrotowy 2024.</w:t>
      </w:r>
    </w:p>
    <w:p w14:paraId="2BC1D61B"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Podjęcie uchwały w sprawie zatwierdzenia sprawozdania Zarządu z działalności BIOCELTIX S.A. za rok obrotowy 2024.</w:t>
      </w:r>
    </w:p>
    <w:p w14:paraId="463F969C"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 xml:space="preserve">Podjęcie uchwały w sprawie zatwierdzenia sprawozdania finansowego BIOCELTIX S.A. za rok obrotowy 2024. </w:t>
      </w:r>
    </w:p>
    <w:p w14:paraId="1081BF7C"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Podjęcie uchwały w sprawie pokrycia straty BIOCELTIX S.A. za rok obrotowy 2024.</w:t>
      </w:r>
    </w:p>
    <w:p w14:paraId="5C9B9F3C"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Podjęcie uchwał w sprawie udzielenia członkom Zarządu BIOCELTIX S.A. absolutorium z wykonania przez nich obowiązków w 2024 roku.</w:t>
      </w:r>
    </w:p>
    <w:p w14:paraId="59389A8F"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Podjęcie uchwał w sprawie udzielenia członkom Rady Nadzorczej BIOCELTIX S.A. absolutorium z wykonania przez nich obowiązków w 2024 roku.</w:t>
      </w:r>
    </w:p>
    <w:p w14:paraId="6B8E5104" w14:textId="77777777" w:rsidR="00D0469C"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Dyskusja nad sprawozdaniem o wynagrodzeniach.</w:t>
      </w:r>
    </w:p>
    <w:p w14:paraId="4DC6E3F7" w14:textId="77777777" w:rsidR="00D0469C" w:rsidRPr="003F7C10"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3F7C10">
        <w:rPr>
          <w:rFonts w:asciiTheme="majorHAnsi" w:hAnsiTheme="majorHAnsi" w:cstheme="majorHAnsi"/>
          <w:sz w:val="20"/>
          <w:szCs w:val="20"/>
        </w:rPr>
        <w:t>Podjęcie uchwały w sprawie zmian statutu BIOCELTIX S.A.</w:t>
      </w:r>
    </w:p>
    <w:p w14:paraId="62244894" w14:textId="77777777" w:rsidR="00D0469C" w:rsidRPr="003F7C10"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3F7C10">
        <w:rPr>
          <w:rFonts w:asciiTheme="majorHAnsi" w:hAnsiTheme="majorHAnsi" w:cstheme="majorHAnsi"/>
          <w:sz w:val="20"/>
          <w:szCs w:val="20"/>
        </w:rPr>
        <w:t>Podjęcie uchwały w sprawie przyjęcia tekstu jednolitego statutu BIOCELTIX S.A.</w:t>
      </w:r>
    </w:p>
    <w:p w14:paraId="25014B68"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Zamknięcie Walnego Zgromadzenia.</w:t>
      </w:r>
    </w:p>
    <w:p w14:paraId="3DB68F00" w14:textId="77777777" w:rsidR="00D0469C" w:rsidRPr="00D4616E" w:rsidRDefault="00D0469C" w:rsidP="00D0469C">
      <w:pPr>
        <w:widowControl w:val="0"/>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p>
    <w:p w14:paraId="1F98D203" w14:textId="77777777" w:rsidR="00D0469C" w:rsidRPr="00D4616E" w:rsidRDefault="00D0469C" w:rsidP="00D0469C">
      <w:pPr>
        <w:widowControl w:val="0"/>
        <w:numPr>
          <w:ilvl w:val="0"/>
          <w:numId w:val="26"/>
        </w:numPr>
        <w:tabs>
          <w:tab w:val="right" w:leader="hyphen" w:pos="9080"/>
        </w:tabs>
        <w:autoSpaceDE w:val="0"/>
        <w:autoSpaceDN w:val="0"/>
        <w:spacing w:after="120" w:line="312" w:lineRule="auto"/>
        <w:contextualSpacing/>
        <w:jc w:val="both"/>
        <w:rPr>
          <w:rFonts w:asciiTheme="majorHAnsi" w:eastAsiaTheme="minorHAnsi" w:hAnsiTheme="majorHAnsi" w:cstheme="majorHAnsi"/>
          <w:sz w:val="20"/>
          <w:szCs w:val="20"/>
          <w:lang w:eastAsia="pl-PL"/>
        </w:rPr>
      </w:pPr>
      <w:r w:rsidRPr="00D4616E">
        <w:rPr>
          <w:rFonts w:asciiTheme="majorHAnsi" w:eastAsiaTheme="minorHAnsi" w:hAnsiTheme="majorHAnsi" w:cstheme="majorHAnsi"/>
          <w:sz w:val="20"/>
          <w:szCs w:val="20"/>
          <w:lang w:eastAsia="pl-PL"/>
        </w:rPr>
        <w:t>Uchwała wchodzi w życie z chwilą jej podjęcia.</w:t>
      </w:r>
    </w:p>
    <w:p w14:paraId="20F7D1CB" w14:textId="77777777" w:rsidR="00D0469C" w:rsidRDefault="00D0469C" w:rsidP="00D0469C">
      <w:pPr>
        <w:spacing w:after="360" w:line="312" w:lineRule="auto"/>
        <w:jc w:val="both"/>
        <w:rPr>
          <w:rFonts w:asciiTheme="majorHAnsi" w:eastAsia="Times New Roman" w:hAnsiTheme="majorHAnsi" w:cstheme="majorHAnsi"/>
          <w:b/>
          <w:i/>
          <w:sz w:val="20"/>
          <w:szCs w:val="20"/>
        </w:rPr>
      </w:pPr>
    </w:p>
    <w:p w14:paraId="6344500E" w14:textId="77777777" w:rsidR="00D21A1C" w:rsidRDefault="00D21A1C" w:rsidP="00D0469C">
      <w:pPr>
        <w:spacing w:after="360" w:line="312" w:lineRule="auto"/>
        <w:jc w:val="both"/>
        <w:rPr>
          <w:rFonts w:asciiTheme="majorHAnsi" w:eastAsia="Times New Roman" w:hAnsiTheme="majorHAnsi" w:cstheme="majorHAnsi"/>
          <w:b/>
          <w:i/>
          <w:sz w:val="20"/>
          <w:szCs w:val="20"/>
        </w:rPr>
      </w:pPr>
    </w:p>
    <w:p w14:paraId="4FB6D7B3"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lastRenderedPageBreak/>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5F31CFD0" w14:textId="77777777" w:rsidTr="00A540FF">
        <w:tc>
          <w:tcPr>
            <w:tcW w:w="2405" w:type="dxa"/>
            <w:vAlign w:val="center"/>
          </w:tcPr>
          <w:p w14:paraId="347DDE0C"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5BBC3B0A"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41B661D6" w14:textId="77777777" w:rsidTr="00A540FF">
        <w:tc>
          <w:tcPr>
            <w:tcW w:w="2405" w:type="dxa"/>
            <w:vAlign w:val="center"/>
          </w:tcPr>
          <w:p w14:paraId="14FE4EF5"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7B27D229" w14:textId="77777777" w:rsidR="00D21A1C" w:rsidRPr="00420181" w:rsidRDefault="00D21A1C" w:rsidP="00A540FF">
            <w:pPr>
              <w:spacing w:after="0"/>
              <w:rPr>
                <w:rFonts w:ascii="Calibri Light" w:hAnsi="Calibri Light" w:cs="Calibri Light"/>
                <w:b/>
                <w:sz w:val="20"/>
                <w:szCs w:val="20"/>
              </w:rPr>
            </w:pPr>
          </w:p>
        </w:tc>
      </w:tr>
      <w:tr w:rsidR="00D21A1C" w:rsidRPr="00420181" w14:paraId="77ED4EFA" w14:textId="77777777" w:rsidTr="00A540FF">
        <w:tc>
          <w:tcPr>
            <w:tcW w:w="2405" w:type="dxa"/>
            <w:vAlign w:val="center"/>
          </w:tcPr>
          <w:p w14:paraId="0CD41ACC"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4014C599" w14:textId="77777777" w:rsidR="00D21A1C" w:rsidRPr="00420181" w:rsidRDefault="00D21A1C" w:rsidP="00A540FF">
            <w:pPr>
              <w:spacing w:after="0"/>
              <w:rPr>
                <w:rFonts w:ascii="Calibri Light" w:hAnsi="Calibri Light" w:cs="Calibri Light"/>
                <w:b/>
                <w:sz w:val="20"/>
                <w:szCs w:val="20"/>
              </w:rPr>
            </w:pPr>
          </w:p>
        </w:tc>
      </w:tr>
      <w:tr w:rsidR="00D21A1C" w:rsidRPr="00420181" w14:paraId="6C58DC29" w14:textId="77777777" w:rsidTr="00A540FF">
        <w:tc>
          <w:tcPr>
            <w:tcW w:w="2405" w:type="dxa"/>
            <w:vAlign w:val="center"/>
          </w:tcPr>
          <w:p w14:paraId="65FBC933"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07629773" w14:textId="77777777" w:rsidR="00D21A1C" w:rsidRPr="00420181" w:rsidRDefault="00D21A1C" w:rsidP="00A540FF">
            <w:pPr>
              <w:spacing w:after="0"/>
              <w:rPr>
                <w:rFonts w:ascii="Calibri Light" w:hAnsi="Calibri Light" w:cs="Calibri Light"/>
                <w:b/>
                <w:sz w:val="20"/>
                <w:szCs w:val="20"/>
              </w:rPr>
            </w:pPr>
          </w:p>
        </w:tc>
      </w:tr>
    </w:tbl>
    <w:p w14:paraId="2802F261" w14:textId="77777777" w:rsidR="00D21A1C" w:rsidRPr="00420181" w:rsidRDefault="00D21A1C" w:rsidP="00D21A1C">
      <w:pPr>
        <w:spacing w:after="0"/>
        <w:rPr>
          <w:rFonts w:ascii="Calibri Light" w:hAnsi="Calibri Light" w:cs="Calibri Light"/>
          <w:b/>
          <w:sz w:val="20"/>
          <w:szCs w:val="20"/>
        </w:rPr>
      </w:pPr>
    </w:p>
    <w:p w14:paraId="141932DB"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25C0B734"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D410FD8"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409B605"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3398D507"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9314716"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3A8D099E" w14:textId="77777777" w:rsidR="00D21A1C" w:rsidRPr="00D4616E" w:rsidRDefault="00D21A1C" w:rsidP="00D0469C">
      <w:pPr>
        <w:spacing w:after="360" w:line="312" w:lineRule="auto"/>
        <w:jc w:val="both"/>
        <w:rPr>
          <w:rFonts w:asciiTheme="majorHAnsi" w:hAnsiTheme="majorHAnsi" w:cstheme="majorHAnsi"/>
          <w:sz w:val="20"/>
          <w:szCs w:val="20"/>
          <w:lang w:eastAsia="pl-PL"/>
        </w:rPr>
      </w:pPr>
    </w:p>
    <w:p w14:paraId="1D3F11A4" w14:textId="77777777" w:rsidR="00D0469C" w:rsidRDefault="00D0469C">
      <w:pPr>
        <w:spacing w:after="160" w:line="259" w:lineRule="auto"/>
        <w:rPr>
          <w:rFonts w:asciiTheme="majorHAnsi" w:eastAsia="Times New Roman" w:hAnsiTheme="majorHAnsi" w:cstheme="majorHAnsi"/>
          <w:b/>
          <w:sz w:val="20"/>
          <w:szCs w:val="20"/>
        </w:rPr>
      </w:pPr>
      <w:r>
        <w:rPr>
          <w:rFonts w:asciiTheme="majorHAnsi" w:eastAsia="Times New Roman" w:hAnsiTheme="majorHAnsi" w:cstheme="majorHAnsi"/>
          <w:b/>
          <w:sz w:val="20"/>
          <w:szCs w:val="20"/>
        </w:rPr>
        <w:br w:type="page"/>
      </w:r>
    </w:p>
    <w:p w14:paraId="39AA3B6B" w14:textId="3B66AD9F" w:rsidR="00D0469C" w:rsidRDefault="00D0469C" w:rsidP="00D0469C">
      <w:pPr>
        <w:spacing w:after="0" w:line="312" w:lineRule="auto"/>
        <w:outlineLvl w:val="0"/>
        <w:rPr>
          <w:rFonts w:asciiTheme="majorHAnsi" w:eastAsia="Times New Roman" w:hAnsiTheme="majorHAnsi" w:cstheme="majorHAnsi"/>
          <w:b/>
          <w:sz w:val="20"/>
          <w:szCs w:val="20"/>
        </w:rPr>
      </w:pPr>
      <w:r w:rsidRPr="00140CC8">
        <w:rPr>
          <w:rFonts w:asciiTheme="majorHAnsi" w:eastAsia="Times New Roman" w:hAnsiTheme="majorHAnsi" w:cstheme="majorHAnsi"/>
          <w:b/>
          <w:sz w:val="20"/>
          <w:szCs w:val="20"/>
          <w:lang w:eastAsia="pl-PL"/>
        </w:rPr>
        <w:lastRenderedPageBreak/>
        <w:t>Proponowana treść uchwały:</w:t>
      </w:r>
    </w:p>
    <w:p w14:paraId="33A0D05F" w14:textId="77777777" w:rsidR="00D0469C" w:rsidRDefault="00D0469C" w:rsidP="00D0469C">
      <w:pPr>
        <w:spacing w:after="0" w:line="312" w:lineRule="auto"/>
        <w:jc w:val="center"/>
        <w:outlineLvl w:val="0"/>
        <w:rPr>
          <w:rFonts w:asciiTheme="majorHAnsi" w:eastAsia="Times New Roman" w:hAnsiTheme="majorHAnsi" w:cstheme="majorHAnsi"/>
          <w:b/>
          <w:sz w:val="20"/>
          <w:szCs w:val="20"/>
        </w:rPr>
      </w:pPr>
    </w:p>
    <w:p w14:paraId="5E3817AF" w14:textId="52B63875"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Uchwała nr 03/06/2025</w:t>
      </w:r>
    </w:p>
    <w:p w14:paraId="28F18498"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Zwyczajnego Walnego Zgromadzenia </w:t>
      </w:r>
    </w:p>
    <w:p w14:paraId="547883E6" w14:textId="77777777" w:rsidR="00D0469C" w:rsidRPr="00D4616E" w:rsidRDefault="00D0469C" w:rsidP="00D0469C">
      <w:pPr>
        <w:spacing w:after="0" w:line="312" w:lineRule="auto"/>
        <w:jc w:val="center"/>
        <w:outlineLvl w:val="0"/>
        <w:rPr>
          <w:rFonts w:asciiTheme="majorHAnsi" w:eastAsia="Times New Roman" w:hAnsiTheme="majorHAnsi" w:cstheme="majorHAnsi"/>
          <w:b/>
          <w:bCs/>
          <w:sz w:val="20"/>
          <w:szCs w:val="20"/>
        </w:rPr>
      </w:pPr>
      <w:r w:rsidRPr="00D4616E">
        <w:rPr>
          <w:rFonts w:asciiTheme="majorHAnsi" w:eastAsia="Times New Roman" w:hAnsiTheme="majorHAnsi" w:cstheme="majorHAnsi"/>
          <w:b/>
          <w:sz w:val="20"/>
          <w:szCs w:val="20"/>
        </w:rPr>
        <w:t xml:space="preserve"> spółki pod firmą </w:t>
      </w:r>
      <w:r w:rsidRPr="00D4616E">
        <w:rPr>
          <w:rFonts w:asciiTheme="majorHAnsi" w:eastAsia="Times New Roman" w:hAnsiTheme="majorHAnsi" w:cstheme="majorHAnsi"/>
          <w:b/>
          <w:bCs/>
          <w:sz w:val="20"/>
          <w:szCs w:val="20"/>
        </w:rPr>
        <w:t xml:space="preserve">BIOCELTIX spółka akcyjna z siedzibą we Wrocławiu </w:t>
      </w:r>
    </w:p>
    <w:p w14:paraId="2E68EFBD" w14:textId="77777777" w:rsidR="00D0469C" w:rsidRPr="00D4616E" w:rsidRDefault="00D0469C" w:rsidP="00D0469C">
      <w:pPr>
        <w:spacing w:after="0" w:line="312" w:lineRule="auto"/>
        <w:jc w:val="center"/>
        <w:outlineLvl w:val="0"/>
        <w:rPr>
          <w:rFonts w:asciiTheme="majorHAnsi" w:eastAsia="Times New Roman" w:hAnsiTheme="majorHAnsi" w:cstheme="majorHAnsi"/>
          <w:b/>
          <w:bCs/>
          <w:sz w:val="20"/>
          <w:szCs w:val="20"/>
        </w:rPr>
      </w:pPr>
      <w:r w:rsidRPr="00D4616E">
        <w:rPr>
          <w:rFonts w:asciiTheme="majorHAnsi" w:eastAsia="Times New Roman" w:hAnsiTheme="majorHAnsi" w:cstheme="majorHAnsi"/>
          <w:b/>
          <w:bCs/>
          <w:sz w:val="20"/>
          <w:szCs w:val="20"/>
        </w:rPr>
        <w:t>z dnia 16 czerwca 2025 roku </w:t>
      </w:r>
    </w:p>
    <w:p w14:paraId="0AC1EFB1" w14:textId="77777777" w:rsidR="00D0469C" w:rsidRPr="00D4616E" w:rsidRDefault="00D0469C" w:rsidP="00D0469C">
      <w:pPr>
        <w:spacing w:after="0" w:line="312" w:lineRule="auto"/>
        <w:jc w:val="center"/>
        <w:outlineLvl w:val="0"/>
        <w:rPr>
          <w:rFonts w:asciiTheme="majorHAnsi" w:eastAsia="Times New Roman" w:hAnsiTheme="majorHAnsi" w:cstheme="majorHAnsi"/>
          <w:b/>
          <w:bCs/>
          <w:sz w:val="20"/>
          <w:szCs w:val="20"/>
        </w:rPr>
      </w:pPr>
      <w:r w:rsidRPr="00D4616E">
        <w:rPr>
          <w:rFonts w:asciiTheme="majorHAnsi" w:eastAsia="Times New Roman" w:hAnsiTheme="majorHAnsi" w:cstheme="majorHAnsi"/>
          <w:b/>
          <w:bCs/>
          <w:sz w:val="20"/>
          <w:szCs w:val="20"/>
        </w:rPr>
        <w:t>w sprawie zatwierdzenia sprawozdania Rady Nadzorczej z działalności B</w:t>
      </w:r>
      <w:r w:rsidRPr="00D4616E">
        <w:rPr>
          <w:rFonts w:ascii="Calibri Light" w:eastAsia="Times New Roman" w:hAnsi="Calibri Light" w:cstheme="majorHAnsi"/>
          <w:b/>
          <w:sz w:val="20"/>
          <w:szCs w:val="20"/>
        </w:rPr>
        <w:t>IOCELTIX S.A. za rok obrotowy 2024</w:t>
      </w:r>
    </w:p>
    <w:p w14:paraId="4D151E76" w14:textId="77777777" w:rsidR="00D0469C" w:rsidRPr="00D4616E" w:rsidRDefault="00D0469C" w:rsidP="00D0469C">
      <w:pPr>
        <w:tabs>
          <w:tab w:val="right" w:leader="hyphen" w:pos="9060"/>
        </w:tabs>
        <w:spacing w:after="0" w:line="312" w:lineRule="auto"/>
        <w:jc w:val="both"/>
        <w:rPr>
          <w:rFonts w:asciiTheme="majorHAnsi" w:hAnsiTheme="majorHAnsi" w:cstheme="majorHAnsi"/>
          <w:sz w:val="20"/>
          <w:szCs w:val="20"/>
          <w:u w:val="single"/>
        </w:rPr>
      </w:pPr>
    </w:p>
    <w:p w14:paraId="3E3E6172" w14:textId="77777777" w:rsidR="00D0469C" w:rsidRPr="00D4616E" w:rsidRDefault="00D0469C" w:rsidP="00D0469C">
      <w:pPr>
        <w:numPr>
          <w:ilvl w:val="0"/>
          <w:numId w:val="27"/>
        </w:numPr>
        <w:spacing w:after="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Zwyczajne Walne Zgromadzenie BIOCELTIX S.A. po rozpatrzeniu sprawozdania z działalności Rady Nadzorczej BIOCELTIX S.A. za rok obrotowy 2024 oraz wyników dokonanej przez Radę Nadzorczą oceny sprawozdania finansowego i sprawozdania Zarządu z działalności za rok obrotowy 2024, zatwierdza w całości sprawozdanie z działalności Rady Nadzorczej BIOCELTIX S.A. za rok obrotowy 2024.</w:t>
      </w:r>
    </w:p>
    <w:p w14:paraId="7A2D1E50" w14:textId="77777777" w:rsidR="00D0469C" w:rsidRPr="00D4616E" w:rsidRDefault="00D0469C" w:rsidP="00D0469C">
      <w:pPr>
        <w:numPr>
          <w:ilvl w:val="0"/>
          <w:numId w:val="27"/>
        </w:numPr>
        <w:tabs>
          <w:tab w:val="right" w:leader="hyphen" w:pos="9060"/>
        </w:tabs>
        <w:spacing w:after="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p>
    <w:p w14:paraId="2FF0E357" w14:textId="77777777" w:rsidR="00D0469C" w:rsidRPr="00D4616E" w:rsidRDefault="00D0469C" w:rsidP="00D0469C">
      <w:pPr>
        <w:spacing w:after="120" w:line="312" w:lineRule="auto"/>
        <w:jc w:val="both"/>
        <w:rPr>
          <w:rFonts w:asciiTheme="majorHAnsi" w:hAnsiTheme="majorHAnsi" w:cstheme="majorHAnsi"/>
          <w:b/>
          <w:i/>
          <w:sz w:val="20"/>
          <w:szCs w:val="20"/>
        </w:rPr>
      </w:pPr>
    </w:p>
    <w:p w14:paraId="01F8267D"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28CAAD37" w14:textId="77777777" w:rsidTr="00A540FF">
        <w:tc>
          <w:tcPr>
            <w:tcW w:w="2405" w:type="dxa"/>
            <w:vAlign w:val="center"/>
          </w:tcPr>
          <w:p w14:paraId="27E93339"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385ED2D3"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17467E7B" w14:textId="77777777" w:rsidTr="00A540FF">
        <w:tc>
          <w:tcPr>
            <w:tcW w:w="2405" w:type="dxa"/>
            <w:vAlign w:val="center"/>
          </w:tcPr>
          <w:p w14:paraId="0263D22E"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4A82CEDB" w14:textId="77777777" w:rsidR="00D21A1C" w:rsidRPr="00420181" w:rsidRDefault="00D21A1C" w:rsidP="00A540FF">
            <w:pPr>
              <w:spacing w:after="0"/>
              <w:rPr>
                <w:rFonts w:ascii="Calibri Light" w:hAnsi="Calibri Light" w:cs="Calibri Light"/>
                <w:b/>
                <w:sz w:val="20"/>
                <w:szCs w:val="20"/>
              </w:rPr>
            </w:pPr>
          </w:p>
        </w:tc>
      </w:tr>
      <w:tr w:rsidR="00D21A1C" w:rsidRPr="00420181" w14:paraId="0C88371F" w14:textId="77777777" w:rsidTr="00A540FF">
        <w:tc>
          <w:tcPr>
            <w:tcW w:w="2405" w:type="dxa"/>
            <w:vAlign w:val="center"/>
          </w:tcPr>
          <w:p w14:paraId="066EF3C7"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698ACA85" w14:textId="77777777" w:rsidR="00D21A1C" w:rsidRPr="00420181" w:rsidRDefault="00D21A1C" w:rsidP="00A540FF">
            <w:pPr>
              <w:spacing w:after="0"/>
              <w:rPr>
                <w:rFonts w:ascii="Calibri Light" w:hAnsi="Calibri Light" w:cs="Calibri Light"/>
                <w:b/>
                <w:sz w:val="20"/>
                <w:szCs w:val="20"/>
              </w:rPr>
            </w:pPr>
          </w:p>
        </w:tc>
      </w:tr>
      <w:tr w:rsidR="00D21A1C" w:rsidRPr="00420181" w14:paraId="4F4F8176" w14:textId="77777777" w:rsidTr="00A540FF">
        <w:tc>
          <w:tcPr>
            <w:tcW w:w="2405" w:type="dxa"/>
            <w:vAlign w:val="center"/>
          </w:tcPr>
          <w:p w14:paraId="60B75BD4"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754ABD5D" w14:textId="77777777" w:rsidR="00D21A1C" w:rsidRPr="00420181" w:rsidRDefault="00D21A1C" w:rsidP="00A540FF">
            <w:pPr>
              <w:spacing w:after="0"/>
              <w:rPr>
                <w:rFonts w:ascii="Calibri Light" w:hAnsi="Calibri Light" w:cs="Calibri Light"/>
                <w:b/>
                <w:sz w:val="20"/>
                <w:szCs w:val="20"/>
              </w:rPr>
            </w:pPr>
          </w:p>
        </w:tc>
      </w:tr>
    </w:tbl>
    <w:p w14:paraId="38265C44" w14:textId="77777777" w:rsidR="00D21A1C" w:rsidRPr="00420181" w:rsidRDefault="00D21A1C" w:rsidP="00D21A1C">
      <w:pPr>
        <w:spacing w:after="0"/>
        <w:rPr>
          <w:rFonts w:ascii="Calibri Light" w:hAnsi="Calibri Light" w:cs="Calibri Light"/>
          <w:b/>
          <w:sz w:val="20"/>
          <w:szCs w:val="20"/>
        </w:rPr>
      </w:pPr>
    </w:p>
    <w:p w14:paraId="32AE72B9"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6973EAC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1F022697"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08F29F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7F4A1B5B"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59087375"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7BC71C21" w14:textId="77777777" w:rsidR="00D0469C" w:rsidRPr="00D4616E" w:rsidRDefault="00D0469C" w:rsidP="00D0469C">
      <w:pPr>
        <w:spacing w:after="0" w:line="312" w:lineRule="auto"/>
        <w:rPr>
          <w:sz w:val="20"/>
          <w:szCs w:val="20"/>
        </w:rPr>
      </w:pPr>
    </w:p>
    <w:p w14:paraId="208F0C96" w14:textId="77777777" w:rsidR="00D0469C" w:rsidRPr="00D4616E" w:rsidRDefault="00D0469C" w:rsidP="00D0469C">
      <w:pPr>
        <w:spacing w:after="160" w:line="259" w:lineRule="auto"/>
        <w:rPr>
          <w:rFonts w:asciiTheme="majorHAnsi" w:eastAsia="Times New Roman" w:hAnsiTheme="majorHAnsi" w:cstheme="majorHAnsi"/>
          <w:b/>
          <w:sz w:val="20"/>
          <w:szCs w:val="20"/>
        </w:rPr>
      </w:pPr>
      <w:r w:rsidRPr="00D4616E">
        <w:rPr>
          <w:rFonts w:asciiTheme="majorHAnsi" w:hAnsiTheme="majorHAnsi"/>
        </w:rPr>
        <w:br w:type="page"/>
      </w:r>
    </w:p>
    <w:p w14:paraId="6A11BAEE" w14:textId="74063C07" w:rsidR="00D0469C" w:rsidRDefault="00D0469C" w:rsidP="00D0469C">
      <w:pPr>
        <w:spacing w:after="0" w:line="312" w:lineRule="auto"/>
        <w:outlineLvl w:val="0"/>
        <w:rPr>
          <w:rFonts w:asciiTheme="majorHAnsi" w:eastAsia="Times New Roman" w:hAnsiTheme="majorHAnsi" w:cstheme="majorHAnsi"/>
          <w:b/>
          <w:sz w:val="20"/>
          <w:szCs w:val="20"/>
        </w:rPr>
      </w:pPr>
      <w:r w:rsidRPr="00140CC8">
        <w:rPr>
          <w:rFonts w:asciiTheme="majorHAnsi" w:eastAsia="Times New Roman" w:hAnsiTheme="majorHAnsi" w:cstheme="majorHAnsi"/>
          <w:b/>
          <w:sz w:val="20"/>
          <w:szCs w:val="20"/>
          <w:lang w:eastAsia="pl-PL"/>
        </w:rPr>
        <w:lastRenderedPageBreak/>
        <w:t>Proponowana treść uchwały:</w:t>
      </w:r>
    </w:p>
    <w:p w14:paraId="5747AEB5" w14:textId="77777777" w:rsidR="00D0469C" w:rsidRDefault="00D0469C" w:rsidP="00D0469C">
      <w:pPr>
        <w:spacing w:after="0" w:line="312" w:lineRule="auto"/>
        <w:jc w:val="center"/>
        <w:outlineLvl w:val="0"/>
        <w:rPr>
          <w:rFonts w:asciiTheme="majorHAnsi" w:eastAsia="Times New Roman" w:hAnsiTheme="majorHAnsi" w:cstheme="majorHAnsi"/>
          <w:b/>
          <w:sz w:val="20"/>
          <w:szCs w:val="20"/>
        </w:rPr>
      </w:pPr>
    </w:p>
    <w:p w14:paraId="2AE28DDE" w14:textId="453D2F2D"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Uchwała nr 04/06/2025</w:t>
      </w:r>
    </w:p>
    <w:p w14:paraId="50693A0A"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Zwyczajnego Walnego Zgromadzenia </w:t>
      </w:r>
    </w:p>
    <w:p w14:paraId="6FE47AE8" w14:textId="77777777" w:rsidR="00D0469C" w:rsidRPr="00D4616E" w:rsidRDefault="00D0469C" w:rsidP="00D0469C">
      <w:pPr>
        <w:spacing w:after="0" w:line="312" w:lineRule="auto"/>
        <w:jc w:val="center"/>
        <w:outlineLvl w:val="0"/>
        <w:rPr>
          <w:rFonts w:asciiTheme="majorHAnsi" w:eastAsia="Times New Roman" w:hAnsiTheme="majorHAnsi" w:cstheme="majorHAnsi"/>
          <w:b/>
          <w:bCs/>
          <w:sz w:val="20"/>
          <w:szCs w:val="20"/>
        </w:rPr>
      </w:pPr>
      <w:r w:rsidRPr="00D4616E">
        <w:rPr>
          <w:rFonts w:asciiTheme="majorHAnsi" w:eastAsia="Times New Roman" w:hAnsiTheme="majorHAnsi" w:cstheme="majorHAnsi"/>
          <w:b/>
          <w:sz w:val="20"/>
          <w:szCs w:val="20"/>
        </w:rPr>
        <w:t xml:space="preserve"> spółki pod firmą </w:t>
      </w:r>
      <w:r w:rsidRPr="00D4616E">
        <w:rPr>
          <w:rFonts w:asciiTheme="majorHAnsi" w:eastAsia="Times New Roman" w:hAnsiTheme="majorHAnsi" w:cstheme="majorHAnsi"/>
          <w:b/>
          <w:bCs/>
          <w:sz w:val="20"/>
          <w:szCs w:val="20"/>
        </w:rPr>
        <w:t xml:space="preserve">BIOCELTIX spółka akcyjna z siedzibą we Wrocławiu </w:t>
      </w:r>
    </w:p>
    <w:p w14:paraId="2B4BF7FD" w14:textId="77777777" w:rsidR="00D0469C" w:rsidRPr="00D4616E" w:rsidRDefault="00D0469C" w:rsidP="00D0469C">
      <w:pPr>
        <w:spacing w:after="0" w:line="312" w:lineRule="auto"/>
        <w:jc w:val="center"/>
        <w:outlineLvl w:val="0"/>
        <w:rPr>
          <w:rFonts w:asciiTheme="majorHAnsi" w:eastAsia="Times New Roman" w:hAnsiTheme="majorHAnsi" w:cstheme="majorHAnsi"/>
          <w:b/>
          <w:bCs/>
          <w:sz w:val="20"/>
          <w:szCs w:val="20"/>
        </w:rPr>
      </w:pPr>
      <w:r w:rsidRPr="00D4616E">
        <w:rPr>
          <w:rFonts w:asciiTheme="majorHAnsi" w:eastAsia="Times New Roman" w:hAnsiTheme="majorHAnsi" w:cstheme="majorHAnsi"/>
          <w:b/>
          <w:bCs/>
          <w:sz w:val="20"/>
          <w:szCs w:val="20"/>
        </w:rPr>
        <w:t>z dnia 16 czerwca 2025 roku </w:t>
      </w:r>
    </w:p>
    <w:p w14:paraId="1C75795B" w14:textId="77777777" w:rsidR="00D0469C" w:rsidRPr="00D4616E" w:rsidRDefault="00D0469C" w:rsidP="00D0469C">
      <w:pPr>
        <w:spacing w:after="0" w:line="312" w:lineRule="auto"/>
        <w:jc w:val="center"/>
        <w:outlineLvl w:val="0"/>
        <w:rPr>
          <w:rFonts w:asciiTheme="majorHAnsi" w:eastAsia="Times New Roman" w:hAnsiTheme="majorHAnsi" w:cstheme="majorHAnsi"/>
          <w:b/>
          <w:bCs/>
          <w:sz w:val="20"/>
          <w:szCs w:val="20"/>
        </w:rPr>
      </w:pPr>
      <w:r w:rsidRPr="00D4616E">
        <w:rPr>
          <w:rFonts w:asciiTheme="majorHAnsi" w:eastAsia="Times New Roman" w:hAnsiTheme="majorHAnsi" w:cstheme="majorHAnsi"/>
          <w:b/>
          <w:bCs/>
          <w:sz w:val="20"/>
          <w:szCs w:val="20"/>
        </w:rPr>
        <w:t>w sprawie zatwierdzenia sprawozdania Zarządu z działalności B</w:t>
      </w:r>
      <w:r w:rsidRPr="00D4616E">
        <w:rPr>
          <w:rFonts w:ascii="Calibri Light" w:eastAsia="Times New Roman" w:hAnsi="Calibri Light" w:cstheme="majorHAnsi"/>
          <w:b/>
          <w:sz w:val="20"/>
          <w:szCs w:val="20"/>
        </w:rPr>
        <w:t>IOCELTIX S.A. za rok obrotowy 2024</w:t>
      </w:r>
    </w:p>
    <w:p w14:paraId="61BD66BB" w14:textId="77777777" w:rsidR="00D0469C" w:rsidRPr="00D4616E" w:rsidRDefault="00D0469C" w:rsidP="00D0469C">
      <w:pPr>
        <w:tabs>
          <w:tab w:val="right" w:leader="hyphen" w:pos="9060"/>
        </w:tabs>
        <w:spacing w:after="0" w:line="312" w:lineRule="auto"/>
        <w:jc w:val="center"/>
        <w:rPr>
          <w:rFonts w:asciiTheme="majorHAnsi" w:hAnsiTheme="majorHAnsi" w:cstheme="majorHAnsi"/>
          <w:sz w:val="20"/>
          <w:szCs w:val="20"/>
          <w:u w:val="single"/>
        </w:rPr>
      </w:pPr>
    </w:p>
    <w:p w14:paraId="3A1B097F" w14:textId="77777777" w:rsidR="00D0469C" w:rsidRPr="00D4616E" w:rsidRDefault="00D0469C" w:rsidP="00D0469C">
      <w:pPr>
        <w:numPr>
          <w:ilvl w:val="0"/>
          <w:numId w:val="28"/>
        </w:numPr>
        <w:tabs>
          <w:tab w:val="right" w:leader="hyphen" w:pos="9060"/>
        </w:tabs>
        <w:spacing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 i art. 395 § 2 pkt 1 Kodeksu spółek handlowych, po rozpatrzeniu sprawozdania Zarządu BIOCELTIX S.A. z działalności BIOCELTIX S.A. za rok obrotowy 2024 (obejmującego okres od dnia 1 stycznia 2024 roku do dnia 31 grudnia 2024 roku) Zwyczajne Walne Zgromadzenie BIOCELTIX S.A., przy uwzględnieniu wyników oceny sprawozdania dokonanej przez Radę Nadzorczą BIOCELTIX S.A., zatwierdza w całości sprawozdanie Zarządu BIOCELTIX S.A. z działalności BIOCELTIX S.A. za rok obrotowy 2024.</w:t>
      </w:r>
    </w:p>
    <w:p w14:paraId="3A4826C0" w14:textId="77777777" w:rsidR="00D0469C" w:rsidRPr="00D4616E" w:rsidRDefault="00D0469C" w:rsidP="00D0469C">
      <w:pPr>
        <w:numPr>
          <w:ilvl w:val="0"/>
          <w:numId w:val="28"/>
        </w:numPr>
        <w:tabs>
          <w:tab w:val="right" w:leader="hyphen" w:pos="9060"/>
        </w:tabs>
        <w:spacing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p>
    <w:p w14:paraId="6A4CDD0B" w14:textId="77777777" w:rsidR="00D21A1C" w:rsidRDefault="00D21A1C" w:rsidP="00D0469C">
      <w:pPr>
        <w:spacing w:after="0" w:line="312" w:lineRule="auto"/>
        <w:jc w:val="both"/>
        <w:rPr>
          <w:rFonts w:asciiTheme="majorHAnsi" w:hAnsiTheme="majorHAnsi" w:cstheme="majorHAnsi"/>
          <w:b/>
          <w:i/>
          <w:sz w:val="20"/>
          <w:szCs w:val="20"/>
        </w:rPr>
      </w:pPr>
    </w:p>
    <w:p w14:paraId="40B8FF6D"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017327BF" w14:textId="77777777" w:rsidTr="00A540FF">
        <w:tc>
          <w:tcPr>
            <w:tcW w:w="2405" w:type="dxa"/>
            <w:vAlign w:val="center"/>
          </w:tcPr>
          <w:p w14:paraId="142BC15B"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6DA581D8"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23CAE561" w14:textId="77777777" w:rsidTr="00A540FF">
        <w:tc>
          <w:tcPr>
            <w:tcW w:w="2405" w:type="dxa"/>
            <w:vAlign w:val="center"/>
          </w:tcPr>
          <w:p w14:paraId="39C869A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58893BE0" w14:textId="77777777" w:rsidR="00D21A1C" w:rsidRPr="00420181" w:rsidRDefault="00D21A1C" w:rsidP="00A540FF">
            <w:pPr>
              <w:spacing w:after="0"/>
              <w:rPr>
                <w:rFonts w:ascii="Calibri Light" w:hAnsi="Calibri Light" w:cs="Calibri Light"/>
                <w:b/>
                <w:sz w:val="20"/>
                <w:szCs w:val="20"/>
              </w:rPr>
            </w:pPr>
          </w:p>
        </w:tc>
      </w:tr>
      <w:tr w:rsidR="00D21A1C" w:rsidRPr="00420181" w14:paraId="5E5E24E3" w14:textId="77777777" w:rsidTr="00A540FF">
        <w:tc>
          <w:tcPr>
            <w:tcW w:w="2405" w:type="dxa"/>
            <w:vAlign w:val="center"/>
          </w:tcPr>
          <w:p w14:paraId="39CE8E6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44391EC4" w14:textId="77777777" w:rsidR="00D21A1C" w:rsidRPr="00420181" w:rsidRDefault="00D21A1C" w:rsidP="00A540FF">
            <w:pPr>
              <w:spacing w:after="0"/>
              <w:rPr>
                <w:rFonts w:ascii="Calibri Light" w:hAnsi="Calibri Light" w:cs="Calibri Light"/>
                <w:b/>
                <w:sz w:val="20"/>
                <w:szCs w:val="20"/>
              </w:rPr>
            </w:pPr>
          </w:p>
        </w:tc>
      </w:tr>
      <w:tr w:rsidR="00D21A1C" w:rsidRPr="00420181" w14:paraId="5195DEA1" w14:textId="77777777" w:rsidTr="00A540FF">
        <w:tc>
          <w:tcPr>
            <w:tcW w:w="2405" w:type="dxa"/>
            <w:vAlign w:val="center"/>
          </w:tcPr>
          <w:p w14:paraId="5CB9F094"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644F4EFB" w14:textId="77777777" w:rsidR="00D21A1C" w:rsidRPr="00420181" w:rsidRDefault="00D21A1C" w:rsidP="00A540FF">
            <w:pPr>
              <w:spacing w:after="0"/>
              <w:rPr>
                <w:rFonts w:ascii="Calibri Light" w:hAnsi="Calibri Light" w:cs="Calibri Light"/>
                <w:b/>
                <w:sz w:val="20"/>
                <w:szCs w:val="20"/>
              </w:rPr>
            </w:pPr>
          </w:p>
        </w:tc>
      </w:tr>
    </w:tbl>
    <w:p w14:paraId="7D8AB275" w14:textId="77777777" w:rsidR="00D21A1C" w:rsidRPr="00420181" w:rsidRDefault="00D21A1C" w:rsidP="00D21A1C">
      <w:pPr>
        <w:spacing w:after="0"/>
        <w:rPr>
          <w:rFonts w:ascii="Calibri Light" w:hAnsi="Calibri Light" w:cs="Calibri Light"/>
          <w:b/>
          <w:sz w:val="20"/>
          <w:szCs w:val="20"/>
        </w:rPr>
      </w:pPr>
    </w:p>
    <w:p w14:paraId="4CED28E4"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41468C5E"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4A83CE4F"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D8E9693"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2233522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5E295D4"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26325E07" w14:textId="77777777" w:rsidR="00D0469C" w:rsidRPr="00D4616E"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p>
    <w:p w14:paraId="754DF06E"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7BE3CD10" w14:textId="35AEC703"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21D2F932" w14:textId="77777777" w:rsidR="00D0469C" w:rsidRDefault="00D0469C" w:rsidP="00D0469C">
      <w:pPr>
        <w:spacing w:after="0" w:line="312" w:lineRule="auto"/>
        <w:jc w:val="center"/>
        <w:rPr>
          <w:rFonts w:asciiTheme="majorHAnsi" w:eastAsia="Times New Roman" w:hAnsiTheme="majorHAnsi" w:cstheme="majorHAnsi"/>
          <w:b/>
          <w:bCs/>
          <w:color w:val="000000" w:themeColor="text1"/>
          <w:sz w:val="20"/>
          <w:szCs w:val="20"/>
          <w:lang w:eastAsia="pl-PL"/>
        </w:rPr>
      </w:pPr>
    </w:p>
    <w:p w14:paraId="4A0DAD83" w14:textId="6D3EEB3A" w:rsidR="00D0469C" w:rsidRPr="00D4616E" w:rsidRDefault="00D0469C" w:rsidP="00D0469C">
      <w:pPr>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05/06/2025</w:t>
      </w:r>
    </w:p>
    <w:p w14:paraId="09C656AE" w14:textId="77777777" w:rsidR="00D0469C" w:rsidRPr="00D4616E" w:rsidRDefault="00D0469C" w:rsidP="00D0469C">
      <w:pPr>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18F80DC1" w14:textId="77777777" w:rsidR="00D0469C" w:rsidRPr="00D4616E" w:rsidRDefault="00D0469C" w:rsidP="00D0469C">
      <w:pPr>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7F3475F5" w14:textId="77777777" w:rsidR="00D0469C" w:rsidRPr="00D4616E" w:rsidRDefault="00D0469C" w:rsidP="00D0469C">
      <w:pPr>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1A9E37D6" w14:textId="77777777" w:rsidR="00D0469C" w:rsidRPr="00D4616E" w:rsidRDefault="00D0469C" w:rsidP="00D0469C">
      <w:pPr>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w sprawie zatwierdzenia sprawozdania finansowego BIOCELTIX S.A. za rok obrotowy 2024</w:t>
      </w:r>
    </w:p>
    <w:p w14:paraId="42D0BBB9"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5CBE7DC6" w14:textId="77777777" w:rsidR="00D0469C" w:rsidRPr="00D4616E" w:rsidRDefault="00D0469C" w:rsidP="00D0469C">
      <w:pPr>
        <w:numPr>
          <w:ilvl w:val="0"/>
          <w:numId w:val="29"/>
        </w:numPr>
        <w:spacing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 xml:space="preserve">Na podstawie art. 393 pkt 1 i art. 395 § 2 pkt 1 Kodeksu spółek handlowych, po rozpatrzeniu sprawozdania finansowego BIOCELTIX S.A. za rok obrotowy 2024 (obejmującego okres od dnia 1 stycznia 2024 roku do dnia 31 grudnia 2024 roku) Zwyczajne Walne Zgromadzenie BIOCELTIX S.A., przy uwzględnieniu wyników oceny sprawozdania dokonanej przez Radę Nadzorczą BIOCELTIX S.A., </w:t>
      </w:r>
      <w:r w:rsidRPr="00D4616E">
        <w:rPr>
          <w:rFonts w:asciiTheme="majorHAnsi" w:eastAsia="Times New Roman" w:hAnsiTheme="majorHAnsi" w:cstheme="majorHAnsi"/>
          <w:sz w:val="20"/>
          <w:szCs w:val="20"/>
        </w:rPr>
        <w:t xml:space="preserve">a także treści sprawozdania niezależnego biegłego rewidenta z badania sprawozdania finansowego, </w:t>
      </w:r>
      <w:r w:rsidRPr="00D4616E">
        <w:rPr>
          <w:rFonts w:asciiTheme="majorHAnsi" w:eastAsiaTheme="minorHAnsi" w:hAnsiTheme="majorHAnsi" w:cstheme="majorHAnsi"/>
          <w:sz w:val="20"/>
          <w:szCs w:val="20"/>
        </w:rPr>
        <w:t>zatwierdza w całości sprawozdanie finansowe BIOCELTIX S.A. za rok obrotowy 2024.</w:t>
      </w:r>
    </w:p>
    <w:p w14:paraId="12EBFF68" w14:textId="77777777" w:rsidR="00D0469C" w:rsidRPr="00D4616E" w:rsidRDefault="00D0469C" w:rsidP="00D0469C">
      <w:pPr>
        <w:numPr>
          <w:ilvl w:val="0"/>
          <w:numId w:val="29"/>
        </w:numPr>
        <w:spacing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667BA58C" w14:textId="77777777" w:rsidR="00D21A1C" w:rsidRDefault="00D21A1C" w:rsidP="00D0469C">
      <w:pPr>
        <w:spacing w:after="0" w:line="312" w:lineRule="auto"/>
        <w:jc w:val="both"/>
        <w:rPr>
          <w:rFonts w:asciiTheme="majorHAnsi" w:hAnsiTheme="majorHAnsi" w:cstheme="majorHAnsi"/>
          <w:b/>
          <w:i/>
          <w:sz w:val="20"/>
          <w:szCs w:val="20"/>
        </w:rPr>
      </w:pPr>
    </w:p>
    <w:p w14:paraId="585A8F07"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77ED1F38" w14:textId="77777777" w:rsidTr="00A540FF">
        <w:tc>
          <w:tcPr>
            <w:tcW w:w="2405" w:type="dxa"/>
            <w:vAlign w:val="center"/>
          </w:tcPr>
          <w:p w14:paraId="252DEF0A"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6E3810E5"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2F0F6859" w14:textId="77777777" w:rsidTr="00A540FF">
        <w:tc>
          <w:tcPr>
            <w:tcW w:w="2405" w:type="dxa"/>
            <w:vAlign w:val="center"/>
          </w:tcPr>
          <w:p w14:paraId="5ED39543"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76121729" w14:textId="77777777" w:rsidR="00D21A1C" w:rsidRPr="00420181" w:rsidRDefault="00D21A1C" w:rsidP="00A540FF">
            <w:pPr>
              <w:spacing w:after="0"/>
              <w:rPr>
                <w:rFonts w:ascii="Calibri Light" w:hAnsi="Calibri Light" w:cs="Calibri Light"/>
                <w:b/>
                <w:sz w:val="20"/>
                <w:szCs w:val="20"/>
              </w:rPr>
            </w:pPr>
          </w:p>
        </w:tc>
      </w:tr>
      <w:tr w:rsidR="00D21A1C" w:rsidRPr="00420181" w14:paraId="6536C7BE" w14:textId="77777777" w:rsidTr="00A540FF">
        <w:tc>
          <w:tcPr>
            <w:tcW w:w="2405" w:type="dxa"/>
            <w:vAlign w:val="center"/>
          </w:tcPr>
          <w:p w14:paraId="7D22D9E6"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3D0E35E8" w14:textId="77777777" w:rsidR="00D21A1C" w:rsidRPr="00420181" w:rsidRDefault="00D21A1C" w:rsidP="00A540FF">
            <w:pPr>
              <w:spacing w:after="0"/>
              <w:rPr>
                <w:rFonts w:ascii="Calibri Light" w:hAnsi="Calibri Light" w:cs="Calibri Light"/>
                <w:b/>
                <w:sz w:val="20"/>
                <w:szCs w:val="20"/>
              </w:rPr>
            </w:pPr>
          </w:p>
        </w:tc>
      </w:tr>
      <w:tr w:rsidR="00D21A1C" w:rsidRPr="00420181" w14:paraId="041B0FF3" w14:textId="77777777" w:rsidTr="00A540FF">
        <w:tc>
          <w:tcPr>
            <w:tcW w:w="2405" w:type="dxa"/>
            <w:vAlign w:val="center"/>
          </w:tcPr>
          <w:p w14:paraId="0199A24A"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7DF39153" w14:textId="77777777" w:rsidR="00D21A1C" w:rsidRPr="00420181" w:rsidRDefault="00D21A1C" w:rsidP="00A540FF">
            <w:pPr>
              <w:spacing w:after="0"/>
              <w:rPr>
                <w:rFonts w:ascii="Calibri Light" w:hAnsi="Calibri Light" w:cs="Calibri Light"/>
                <w:b/>
                <w:sz w:val="20"/>
                <w:szCs w:val="20"/>
              </w:rPr>
            </w:pPr>
          </w:p>
        </w:tc>
      </w:tr>
    </w:tbl>
    <w:p w14:paraId="1D3F806C" w14:textId="77777777" w:rsidR="00D21A1C" w:rsidRPr="00420181" w:rsidRDefault="00D21A1C" w:rsidP="00D21A1C">
      <w:pPr>
        <w:spacing w:after="0"/>
        <w:rPr>
          <w:rFonts w:ascii="Calibri Light" w:hAnsi="Calibri Light" w:cs="Calibri Light"/>
          <w:b/>
          <w:sz w:val="20"/>
          <w:szCs w:val="20"/>
        </w:rPr>
      </w:pPr>
    </w:p>
    <w:p w14:paraId="282E69FB"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17A4853F"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1D988B2B"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01FBCD4"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5C9BBA1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5D3E596C"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6BDF5A76" w14:textId="77777777" w:rsidR="00D0469C" w:rsidRPr="00D4616E" w:rsidRDefault="00D0469C" w:rsidP="00D0469C">
      <w:pPr>
        <w:tabs>
          <w:tab w:val="right" w:leader="hyphen" w:pos="9080"/>
        </w:tabs>
        <w:adjustRightInd w:val="0"/>
        <w:spacing w:after="0" w:line="312" w:lineRule="auto"/>
        <w:jc w:val="both"/>
        <w:rPr>
          <w:rFonts w:asciiTheme="majorHAnsi" w:hAnsiTheme="majorHAnsi" w:cstheme="majorHAnsi"/>
          <w:sz w:val="20"/>
          <w:szCs w:val="20"/>
        </w:rPr>
      </w:pPr>
    </w:p>
    <w:p w14:paraId="729E5B86"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556D8D66"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4781B0EF"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402A0ADB" w14:textId="6675927D"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06/06/2025</w:t>
      </w:r>
    </w:p>
    <w:p w14:paraId="27EF520C"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232B4BB6"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4F04452E"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71DEDB29"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w sprawie pokrycia straty BIOCELTIX S.A. za rok obrotowy 2024</w:t>
      </w:r>
    </w:p>
    <w:p w14:paraId="0D8AB1DA" w14:textId="77777777" w:rsidR="00D0469C" w:rsidRPr="00D4616E" w:rsidRDefault="00D0469C" w:rsidP="00D0469C">
      <w:pPr>
        <w:spacing w:after="0" w:line="312" w:lineRule="auto"/>
        <w:jc w:val="center"/>
        <w:rPr>
          <w:rFonts w:asciiTheme="majorHAnsi" w:hAnsiTheme="majorHAnsi" w:cstheme="majorHAnsi"/>
          <w:sz w:val="20"/>
          <w:szCs w:val="20"/>
        </w:rPr>
      </w:pPr>
    </w:p>
    <w:p w14:paraId="1CD5B8B6" w14:textId="77777777" w:rsidR="00D0469C" w:rsidRPr="00D4616E" w:rsidRDefault="00D0469C" w:rsidP="00D0469C">
      <w:pPr>
        <w:numPr>
          <w:ilvl w:val="0"/>
          <w:numId w:val="30"/>
        </w:numPr>
        <w:spacing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Po rozpatrzeniu wniosku Zarządu w sprawie pokrycia straty za rok obrotowy 2024, przy uwzględnieniu wyników oceny tego wniosku dokonanej przez Radę Nadzorczą BIOCELTIX S.A., na podstawie art. 395 § 2 pkt 2 Kodeksu spółek handlowych, Zwyczajne Walne Zgromadzenie BIOCELTIX S.A. postanawia, że strata netto za rok obrotowy 2024 w wysokości 14.897.938,22 zł (słownie: czternaście milionów osiemset dziewięćdziesiąt siedem tysięcy dziewięćset trzydzieści osiem złotych 22/100) zostanie pokryta z kapitału zapasowego BIOCELTIX S.A.</w:t>
      </w:r>
    </w:p>
    <w:p w14:paraId="4E1BE0A7" w14:textId="77777777" w:rsidR="00D0469C" w:rsidRPr="00D4616E" w:rsidRDefault="00D0469C" w:rsidP="00D0469C">
      <w:pPr>
        <w:numPr>
          <w:ilvl w:val="0"/>
          <w:numId w:val="30"/>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251E4FA6" w14:textId="77777777" w:rsidR="00D21A1C" w:rsidRDefault="00D21A1C" w:rsidP="00D0469C">
      <w:pPr>
        <w:spacing w:after="0" w:line="312" w:lineRule="auto"/>
        <w:jc w:val="both"/>
        <w:rPr>
          <w:rFonts w:asciiTheme="majorHAnsi" w:hAnsiTheme="majorHAnsi" w:cstheme="majorHAnsi"/>
          <w:b/>
          <w:i/>
          <w:sz w:val="20"/>
          <w:szCs w:val="20"/>
        </w:rPr>
      </w:pPr>
    </w:p>
    <w:p w14:paraId="1D87C212"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6019B0BE" w14:textId="77777777" w:rsidTr="00A540FF">
        <w:tc>
          <w:tcPr>
            <w:tcW w:w="2405" w:type="dxa"/>
            <w:vAlign w:val="center"/>
          </w:tcPr>
          <w:p w14:paraId="7C2CF571"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63D0E623"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706107F2" w14:textId="77777777" w:rsidTr="00A540FF">
        <w:tc>
          <w:tcPr>
            <w:tcW w:w="2405" w:type="dxa"/>
            <w:vAlign w:val="center"/>
          </w:tcPr>
          <w:p w14:paraId="549E55AB"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5949697F" w14:textId="77777777" w:rsidR="00D21A1C" w:rsidRPr="00420181" w:rsidRDefault="00D21A1C" w:rsidP="00A540FF">
            <w:pPr>
              <w:spacing w:after="0"/>
              <w:rPr>
                <w:rFonts w:ascii="Calibri Light" w:hAnsi="Calibri Light" w:cs="Calibri Light"/>
                <w:b/>
                <w:sz w:val="20"/>
                <w:szCs w:val="20"/>
              </w:rPr>
            </w:pPr>
          </w:p>
        </w:tc>
      </w:tr>
      <w:tr w:rsidR="00D21A1C" w:rsidRPr="00420181" w14:paraId="7876A0FD" w14:textId="77777777" w:rsidTr="00A540FF">
        <w:tc>
          <w:tcPr>
            <w:tcW w:w="2405" w:type="dxa"/>
            <w:vAlign w:val="center"/>
          </w:tcPr>
          <w:p w14:paraId="557AD4CF"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6442F9D1" w14:textId="77777777" w:rsidR="00D21A1C" w:rsidRPr="00420181" w:rsidRDefault="00D21A1C" w:rsidP="00A540FF">
            <w:pPr>
              <w:spacing w:after="0"/>
              <w:rPr>
                <w:rFonts w:ascii="Calibri Light" w:hAnsi="Calibri Light" w:cs="Calibri Light"/>
                <w:b/>
                <w:sz w:val="20"/>
                <w:szCs w:val="20"/>
              </w:rPr>
            </w:pPr>
          </w:p>
        </w:tc>
      </w:tr>
      <w:tr w:rsidR="00D21A1C" w:rsidRPr="00420181" w14:paraId="198B4FFC" w14:textId="77777777" w:rsidTr="00A540FF">
        <w:tc>
          <w:tcPr>
            <w:tcW w:w="2405" w:type="dxa"/>
            <w:vAlign w:val="center"/>
          </w:tcPr>
          <w:p w14:paraId="7A0AF07C"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10B8B884" w14:textId="77777777" w:rsidR="00D21A1C" w:rsidRPr="00420181" w:rsidRDefault="00D21A1C" w:rsidP="00A540FF">
            <w:pPr>
              <w:spacing w:after="0"/>
              <w:rPr>
                <w:rFonts w:ascii="Calibri Light" w:hAnsi="Calibri Light" w:cs="Calibri Light"/>
                <w:b/>
                <w:sz w:val="20"/>
                <w:szCs w:val="20"/>
              </w:rPr>
            </w:pPr>
          </w:p>
        </w:tc>
      </w:tr>
    </w:tbl>
    <w:p w14:paraId="10883A96" w14:textId="77777777" w:rsidR="00D21A1C" w:rsidRPr="00420181" w:rsidRDefault="00D21A1C" w:rsidP="00D21A1C">
      <w:pPr>
        <w:spacing w:after="0"/>
        <w:rPr>
          <w:rFonts w:ascii="Calibri Light" w:hAnsi="Calibri Light" w:cs="Calibri Light"/>
          <w:b/>
          <w:sz w:val="20"/>
          <w:szCs w:val="20"/>
        </w:rPr>
      </w:pPr>
    </w:p>
    <w:p w14:paraId="553C3D45"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0307636D"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4D7DFA87"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500F425"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40A31DE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4CBE5D6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0FAA0C54" w14:textId="77777777" w:rsidR="00D0469C" w:rsidRPr="00D4616E" w:rsidRDefault="00D0469C" w:rsidP="00D0469C">
      <w:pPr>
        <w:tabs>
          <w:tab w:val="right" w:leader="hyphen" w:pos="9080"/>
        </w:tabs>
        <w:adjustRightInd w:val="0"/>
        <w:spacing w:after="0" w:line="312" w:lineRule="auto"/>
        <w:jc w:val="both"/>
        <w:rPr>
          <w:rFonts w:asciiTheme="majorHAnsi" w:hAnsiTheme="majorHAnsi" w:cstheme="majorHAnsi"/>
          <w:sz w:val="20"/>
          <w:szCs w:val="20"/>
        </w:rPr>
      </w:pPr>
    </w:p>
    <w:p w14:paraId="09A7ACF7" w14:textId="77777777" w:rsidR="00D0469C" w:rsidRPr="00D4616E" w:rsidRDefault="00D0469C" w:rsidP="00D0469C">
      <w:pPr>
        <w:tabs>
          <w:tab w:val="right" w:leader="hyphen" w:pos="9060"/>
        </w:tabs>
        <w:adjustRightInd w:val="0"/>
        <w:spacing w:after="0" w:line="312" w:lineRule="auto"/>
        <w:jc w:val="both"/>
        <w:rPr>
          <w:rFonts w:asciiTheme="majorHAnsi" w:hAnsiTheme="majorHAnsi" w:cstheme="majorHAnsi"/>
          <w:sz w:val="20"/>
          <w:szCs w:val="20"/>
        </w:rPr>
      </w:pPr>
    </w:p>
    <w:p w14:paraId="00A326EC"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139E0104"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57D4A3D5"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0E18DF23" w14:textId="4A2A6795"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07/06/2025</w:t>
      </w:r>
    </w:p>
    <w:p w14:paraId="6B350C6B"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6D2A4DE1"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0AFAB3A4"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4ECA5AA4"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 xml:space="preserve">w sprawie udzielenia absolutorium Łukaszowi </w:t>
      </w:r>
      <w:proofErr w:type="spellStart"/>
      <w:r w:rsidRPr="00D4616E">
        <w:rPr>
          <w:rFonts w:asciiTheme="majorHAnsi" w:eastAsia="Times New Roman" w:hAnsiTheme="majorHAnsi" w:cstheme="majorHAnsi"/>
          <w:b/>
          <w:bCs/>
          <w:color w:val="000000" w:themeColor="text1"/>
          <w:sz w:val="20"/>
          <w:szCs w:val="20"/>
          <w:lang w:eastAsia="pl-PL"/>
        </w:rPr>
        <w:t>Bzdzionowi</w:t>
      </w:r>
      <w:proofErr w:type="spellEnd"/>
    </w:p>
    <w:p w14:paraId="44042B08" w14:textId="77777777" w:rsidR="00D0469C" w:rsidRPr="00D4616E" w:rsidRDefault="00D0469C" w:rsidP="00D0469C">
      <w:pPr>
        <w:spacing w:after="0" w:line="312" w:lineRule="auto"/>
        <w:rPr>
          <w:rFonts w:asciiTheme="majorHAnsi" w:hAnsiTheme="majorHAnsi" w:cstheme="majorHAnsi"/>
          <w:sz w:val="20"/>
          <w:szCs w:val="20"/>
          <w:u w:val="single"/>
        </w:rPr>
      </w:pPr>
    </w:p>
    <w:p w14:paraId="6EF3A97F" w14:textId="77777777" w:rsidR="00D0469C" w:rsidRPr="00D4616E" w:rsidRDefault="00D0469C" w:rsidP="00D0469C">
      <w:pPr>
        <w:numPr>
          <w:ilvl w:val="0"/>
          <w:numId w:val="31"/>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 xml:space="preserve">Na podstawie art. 393 pkt 1 </w:t>
      </w:r>
      <w:r w:rsidRPr="00D4616E">
        <w:rPr>
          <w:rFonts w:asciiTheme="majorHAnsi" w:eastAsia="Times New Roman" w:hAnsiTheme="majorHAnsi" w:cstheme="majorHAnsi"/>
          <w:sz w:val="20"/>
          <w:szCs w:val="20"/>
        </w:rPr>
        <w:t xml:space="preserve">oraz art. 395 § 2 pkt </w:t>
      </w:r>
      <w:proofErr w:type="gramStart"/>
      <w:r w:rsidRPr="00D4616E">
        <w:rPr>
          <w:rFonts w:asciiTheme="majorHAnsi" w:eastAsia="Times New Roman" w:hAnsiTheme="majorHAnsi" w:cstheme="majorHAnsi"/>
          <w:sz w:val="20"/>
          <w:szCs w:val="20"/>
        </w:rPr>
        <w:t xml:space="preserve">3  </w:t>
      </w:r>
      <w:r w:rsidRPr="00D4616E">
        <w:rPr>
          <w:rFonts w:asciiTheme="majorHAnsi" w:eastAsiaTheme="minorHAnsi" w:hAnsiTheme="majorHAnsi" w:cstheme="majorHAnsi"/>
          <w:sz w:val="20"/>
          <w:szCs w:val="20"/>
        </w:rPr>
        <w:t>Kodeksu</w:t>
      </w:r>
      <w:proofErr w:type="gramEnd"/>
      <w:r w:rsidRPr="00D4616E">
        <w:rPr>
          <w:rFonts w:asciiTheme="majorHAnsi" w:eastAsiaTheme="minorHAnsi" w:hAnsiTheme="majorHAnsi" w:cstheme="majorHAnsi"/>
          <w:sz w:val="20"/>
          <w:szCs w:val="20"/>
        </w:rPr>
        <w:t xml:space="preserve"> spółek handlowych Zwyczajne Walne Zgromadzenie BIOCELTIX S.A. udziela Łukaszowi </w:t>
      </w:r>
      <w:proofErr w:type="spellStart"/>
      <w:r w:rsidRPr="00D4616E">
        <w:rPr>
          <w:rFonts w:asciiTheme="majorHAnsi" w:eastAsiaTheme="minorHAnsi" w:hAnsiTheme="majorHAnsi" w:cstheme="majorHAnsi"/>
          <w:sz w:val="20"/>
          <w:szCs w:val="20"/>
        </w:rPr>
        <w:t>Bzdzionowi</w:t>
      </w:r>
      <w:proofErr w:type="spellEnd"/>
      <w:r w:rsidRPr="00D4616E">
        <w:rPr>
          <w:rFonts w:asciiTheme="majorHAnsi" w:eastAsiaTheme="minorHAnsi" w:hAnsiTheme="majorHAnsi" w:cstheme="majorHAnsi"/>
          <w:sz w:val="20"/>
          <w:szCs w:val="20"/>
        </w:rPr>
        <w:t xml:space="preserve"> absolutorium z wykonania przez niego obowiązków Prezesa Zarządu BIOCELTIX S.A. w okresie od dnia 1 stycznia 2024 roku do dnia 31 grudnia 2024 roku.</w:t>
      </w:r>
    </w:p>
    <w:p w14:paraId="14BA53F1" w14:textId="77777777" w:rsidR="00D0469C" w:rsidRPr="00D4616E" w:rsidRDefault="00D0469C" w:rsidP="00D0469C">
      <w:pPr>
        <w:numPr>
          <w:ilvl w:val="0"/>
          <w:numId w:val="31"/>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52F03506" w14:textId="77777777" w:rsidR="00D21A1C" w:rsidRDefault="00D21A1C" w:rsidP="00D0469C">
      <w:pPr>
        <w:spacing w:after="0" w:line="312" w:lineRule="auto"/>
        <w:jc w:val="both"/>
        <w:rPr>
          <w:rFonts w:asciiTheme="majorHAnsi" w:hAnsiTheme="majorHAnsi" w:cstheme="majorHAnsi"/>
          <w:b/>
          <w:i/>
          <w:sz w:val="20"/>
          <w:szCs w:val="20"/>
        </w:rPr>
      </w:pPr>
    </w:p>
    <w:p w14:paraId="609479B9"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759BAC37" w14:textId="77777777" w:rsidTr="00A540FF">
        <w:tc>
          <w:tcPr>
            <w:tcW w:w="2405" w:type="dxa"/>
            <w:vAlign w:val="center"/>
          </w:tcPr>
          <w:p w14:paraId="3B0EAA5D"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3CAA8ACD"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40DA2B15" w14:textId="77777777" w:rsidTr="00A540FF">
        <w:tc>
          <w:tcPr>
            <w:tcW w:w="2405" w:type="dxa"/>
            <w:vAlign w:val="center"/>
          </w:tcPr>
          <w:p w14:paraId="702AC0B3"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332F83A5" w14:textId="77777777" w:rsidR="00D21A1C" w:rsidRPr="00420181" w:rsidRDefault="00D21A1C" w:rsidP="00A540FF">
            <w:pPr>
              <w:spacing w:after="0"/>
              <w:rPr>
                <w:rFonts w:ascii="Calibri Light" w:hAnsi="Calibri Light" w:cs="Calibri Light"/>
                <w:b/>
                <w:sz w:val="20"/>
                <w:szCs w:val="20"/>
              </w:rPr>
            </w:pPr>
          </w:p>
        </w:tc>
      </w:tr>
      <w:tr w:rsidR="00D21A1C" w:rsidRPr="00420181" w14:paraId="3BE59251" w14:textId="77777777" w:rsidTr="00A540FF">
        <w:tc>
          <w:tcPr>
            <w:tcW w:w="2405" w:type="dxa"/>
            <w:vAlign w:val="center"/>
          </w:tcPr>
          <w:p w14:paraId="0CB38BD0"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5F077377" w14:textId="77777777" w:rsidR="00D21A1C" w:rsidRPr="00420181" w:rsidRDefault="00D21A1C" w:rsidP="00A540FF">
            <w:pPr>
              <w:spacing w:after="0"/>
              <w:rPr>
                <w:rFonts w:ascii="Calibri Light" w:hAnsi="Calibri Light" w:cs="Calibri Light"/>
                <w:b/>
                <w:sz w:val="20"/>
                <w:szCs w:val="20"/>
              </w:rPr>
            </w:pPr>
          </w:p>
        </w:tc>
      </w:tr>
      <w:tr w:rsidR="00D21A1C" w:rsidRPr="00420181" w14:paraId="4A1EB68B" w14:textId="77777777" w:rsidTr="00A540FF">
        <w:tc>
          <w:tcPr>
            <w:tcW w:w="2405" w:type="dxa"/>
            <w:vAlign w:val="center"/>
          </w:tcPr>
          <w:p w14:paraId="712B1174"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1C497BCA" w14:textId="77777777" w:rsidR="00D21A1C" w:rsidRPr="00420181" w:rsidRDefault="00D21A1C" w:rsidP="00A540FF">
            <w:pPr>
              <w:spacing w:after="0"/>
              <w:rPr>
                <w:rFonts w:ascii="Calibri Light" w:hAnsi="Calibri Light" w:cs="Calibri Light"/>
                <w:b/>
                <w:sz w:val="20"/>
                <w:szCs w:val="20"/>
              </w:rPr>
            </w:pPr>
          </w:p>
        </w:tc>
      </w:tr>
    </w:tbl>
    <w:p w14:paraId="174DDB40" w14:textId="77777777" w:rsidR="00D21A1C" w:rsidRPr="00420181" w:rsidRDefault="00D21A1C" w:rsidP="00D21A1C">
      <w:pPr>
        <w:spacing w:after="0"/>
        <w:rPr>
          <w:rFonts w:ascii="Calibri Light" w:hAnsi="Calibri Light" w:cs="Calibri Light"/>
          <w:b/>
          <w:sz w:val="20"/>
          <w:szCs w:val="20"/>
        </w:rPr>
      </w:pPr>
    </w:p>
    <w:p w14:paraId="20E0D72E"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6CABCAA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1589C1A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0D6256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12662AE1"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487A545"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45E861B6"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233366E9"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4B784EEF"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7EF95922" w14:textId="61791378"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08/06/2025</w:t>
      </w:r>
    </w:p>
    <w:p w14:paraId="3EDD5B46"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4D0351E3"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136959EB"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4BAB47CA"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w sprawie udzielenia absolutorium Pawłowi Wielgusowi</w:t>
      </w:r>
    </w:p>
    <w:p w14:paraId="04EDEBCD" w14:textId="77777777" w:rsidR="00D0469C" w:rsidRPr="00D4616E" w:rsidRDefault="00D0469C" w:rsidP="00D0469C">
      <w:pPr>
        <w:spacing w:after="0" w:line="312" w:lineRule="auto"/>
        <w:rPr>
          <w:rFonts w:asciiTheme="majorHAnsi" w:hAnsiTheme="majorHAnsi" w:cstheme="majorHAnsi"/>
          <w:sz w:val="20"/>
          <w:szCs w:val="20"/>
          <w:u w:val="single"/>
        </w:rPr>
      </w:pPr>
    </w:p>
    <w:p w14:paraId="367BBBAA" w14:textId="77777777" w:rsidR="00D0469C" w:rsidRPr="00D4616E" w:rsidRDefault="00D0469C" w:rsidP="00D0469C">
      <w:pPr>
        <w:numPr>
          <w:ilvl w:val="0"/>
          <w:numId w:val="32"/>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w:t>
      </w:r>
      <w:r w:rsidRPr="00D4616E">
        <w:rPr>
          <w:rFonts w:asciiTheme="majorHAnsi" w:eastAsiaTheme="minorHAnsi" w:hAnsiTheme="majorHAnsi" w:cstheme="majorHAnsi"/>
          <w:sz w:val="20"/>
          <w:szCs w:val="20"/>
        </w:rPr>
        <w:t xml:space="preserve"> Kodeksu spółek handlowych Zwyczajne Walne Zgromadzenie BIOCELTIX S.A. udziela Pawłowi Wielgusowi absolutorium z wykonania przez niego obowiązków Członka Zarządu BIOCELTIX S.A. w okresie od dnia 1 stycznia 2024 roku do dnia 31 grudnia 2024 roku.</w:t>
      </w:r>
    </w:p>
    <w:p w14:paraId="43DB3855" w14:textId="77777777" w:rsidR="00D0469C" w:rsidRPr="00D4616E" w:rsidRDefault="00D0469C" w:rsidP="00D0469C">
      <w:pPr>
        <w:numPr>
          <w:ilvl w:val="0"/>
          <w:numId w:val="32"/>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781937F9" w14:textId="77777777" w:rsidR="00D21A1C" w:rsidRDefault="00D21A1C" w:rsidP="00D0469C">
      <w:pPr>
        <w:spacing w:after="0" w:line="312" w:lineRule="auto"/>
        <w:jc w:val="both"/>
        <w:rPr>
          <w:rFonts w:asciiTheme="majorHAnsi" w:hAnsiTheme="majorHAnsi" w:cstheme="majorHAnsi"/>
          <w:b/>
          <w:i/>
          <w:sz w:val="20"/>
          <w:szCs w:val="20"/>
        </w:rPr>
      </w:pPr>
    </w:p>
    <w:p w14:paraId="00124299"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1454E1E4" w14:textId="77777777" w:rsidTr="00A540FF">
        <w:tc>
          <w:tcPr>
            <w:tcW w:w="2405" w:type="dxa"/>
            <w:vAlign w:val="center"/>
          </w:tcPr>
          <w:p w14:paraId="57918567"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04B7A580"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2D0902D6" w14:textId="77777777" w:rsidTr="00A540FF">
        <w:tc>
          <w:tcPr>
            <w:tcW w:w="2405" w:type="dxa"/>
            <w:vAlign w:val="center"/>
          </w:tcPr>
          <w:p w14:paraId="176A98C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6F731567" w14:textId="77777777" w:rsidR="00D21A1C" w:rsidRPr="00420181" w:rsidRDefault="00D21A1C" w:rsidP="00A540FF">
            <w:pPr>
              <w:spacing w:after="0"/>
              <w:rPr>
                <w:rFonts w:ascii="Calibri Light" w:hAnsi="Calibri Light" w:cs="Calibri Light"/>
                <w:b/>
                <w:sz w:val="20"/>
                <w:szCs w:val="20"/>
              </w:rPr>
            </w:pPr>
          </w:p>
        </w:tc>
      </w:tr>
      <w:tr w:rsidR="00D21A1C" w:rsidRPr="00420181" w14:paraId="02D08B4B" w14:textId="77777777" w:rsidTr="00A540FF">
        <w:tc>
          <w:tcPr>
            <w:tcW w:w="2405" w:type="dxa"/>
            <w:vAlign w:val="center"/>
          </w:tcPr>
          <w:p w14:paraId="4DBE8D4E"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223FC0B4" w14:textId="77777777" w:rsidR="00D21A1C" w:rsidRPr="00420181" w:rsidRDefault="00D21A1C" w:rsidP="00A540FF">
            <w:pPr>
              <w:spacing w:after="0"/>
              <w:rPr>
                <w:rFonts w:ascii="Calibri Light" w:hAnsi="Calibri Light" w:cs="Calibri Light"/>
                <w:b/>
                <w:sz w:val="20"/>
                <w:szCs w:val="20"/>
              </w:rPr>
            </w:pPr>
          </w:p>
        </w:tc>
      </w:tr>
      <w:tr w:rsidR="00D21A1C" w:rsidRPr="00420181" w14:paraId="174E1544" w14:textId="77777777" w:rsidTr="00A540FF">
        <w:tc>
          <w:tcPr>
            <w:tcW w:w="2405" w:type="dxa"/>
            <w:vAlign w:val="center"/>
          </w:tcPr>
          <w:p w14:paraId="157C5DD1"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5F27DCCA" w14:textId="77777777" w:rsidR="00D21A1C" w:rsidRPr="00420181" w:rsidRDefault="00D21A1C" w:rsidP="00A540FF">
            <w:pPr>
              <w:spacing w:after="0"/>
              <w:rPr>
                <w:rFonts w:ascii="Calibri Light" w:hAnsi="Calibri Light" w:cs="Calibri Light"/>
                <w:b/>
                <w:sz w:val="20"/>
                <w:szCs w:val="20"/>
              </w:rPr>
            </w:pPr>
          </w:p>
        </w:tc>
      </w:tr>
    </w:tbl>
    <w:p w14:paraId="29928A0D" w14:textId="77777777" w:rsidR="00D21A1C" w:rsidRPr="00420181" w:rsidRDefault="00D21A1C" w:rsidP="00D21A1C">
      <w:pPr>
        <w:spacing w:after="0"/>
        <w:rPr>
          <w:rFonts w:ascii="Calibri Light" w:hAnsi="Calibri Light" w:cs="Calibri Light"/>
          <w:b/>
          <w:sz w:val="20"/>
          <w:szCs w:val="20"/>
        </w:rPr>
      </w:pPr>
    </w:p>
    <w:p w14:paraId="75C6DEF9"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6964F6E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16022D4"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4024F9FB"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6596D94A"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71AD42E"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29ADFB0F"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7B749CFE"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27EAF2E2"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12852A78" w14:textId="07E2EEAC"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09/06/2025</w:t>
      </w:r>
    </w:p>
    <w:p w14:paraId="19BB0407"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3696507E"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3F9AC458"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2F6B4441"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w sprawie udzielenia absolutorium Ewelinie Pawlus - Czerniejewskiej</w:t>
      </w:r>
    </w:p>
    <w:p w14:paraId="412634C0" w14:textId="77777777" w:rsidR="00D0469C" w:rsidRPr="00D4616E" w:rsidRDefault="00D0469C" w:rsidP="00D0469C">
      <w:pPr>
        <w:numPr>
          <w:ilvl w:val="0"/>
          <w:numId w:val="33"/>
        </w:numPr>
        <w:spacing w:before="120" w:after="160" w:line="312" w:lineRule="auto"/>
        <w:contextualSpacing/>
        <w:jc w:val="both"/>
        <w:rPr>
          <w:rFonts w:asciiTheme="majorHAnsi" w:eastAsiaTheme="minorHAnsi" w:hAnsiTheme="majorHAnsi" w:cstheme="majorHAnsi"/>
          <w:sz w:val="20"/>
          <w:szCs w:val="20"/>
          <w:u w:val="single"/>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 </w:t>
      </w:r>
      <w:r w:rsidRPr="00D4616E">
        <w:rPr>
          <w:rFonts w:asciiTheme="majorHAnsi" w:eastAsiaTheme="minorHAnsi" w:hAnsiTheme="majorHAnsi" w:cstheme="majorHAnsi"/>
          <w:sz w:val="20"/>
          <w:szCs w:val="20"/>
        </w:rPr>
        <w:t>Kodeksu spółek handlowych Zwyczajne Walne Zgromadzenie BIOCELTIX S.A. udziela Ewelinie Pawlus – Czerniejewskiej absolutorium z wykonania przez nią obowiązków Przewodniczącej Rady Nadzorczej BIOCELTIX S.A. w okresie od dnia 1 stycznia 2024 roku do dnia 31 grudnia 2024 roku.</w:t>
      </w:r>
    </w:p>
    <w:p w14:paraId="71C279FF" w14:textId="77777777" w:rsidR="00D0469C" w:rsidRPr="00D4616E" w:rsidRDefault="00D0469C" w:rsidP="00D0469C">
      <w:pPr>
        <w:numPr>
          <w:ilvl w:val="0"/>
          <w:numId w:val="33"/>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5C46B84A" w14:textId="77777777" w:rsidR="00D21A1C" w:rsidRDefault="00D21A1C" w:rsidP="00D0469C">
      <w:pPr>
        <w:spacing w:after="0" w:line="312" w:lineRule="auto"/>
        <w:jc w:val="both"/>
        <w:rPr>
          <w:rFonts w:asciiTheme="majorHAnsi" w:hAnsiTheme="majorHAnsi" w:cstheme="majorHAnsi"/>
          <w:b/>
          <w:i/>
          <w:sz w:val="20"/>
          <w:szCs w:val="20"/>
        </w:rPr>
      </w:pPr>
    </w:p>
    <w:p w14:paraId="3F8D5758"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21443E3C" w14:textId="77777777" w:rsidTr="00A540FF">
        <w:tc>
          <w:tcPr>
            <w:tcW w:w="2405" w:type="dxa"/>
            <w:vAlign w:val="center"/>
          </w:tcPr>
          <w:p w14:paraId="2C5CABC7"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7A36BED7"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358DAEB9" w14:textId="77777777" w:rsidTr="00A540FF">
        <w:tc>
          <w:tcPr>
            <w:tcW w:w="2405" w:type="dxa"/>
            <w:vAlign w:val="center"/>
          </w:tcPr>
          <w:p w14:paraId="52144EA6"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701A21C0" w14:textId="77777777" w:rsidR="00D21A1C" w:rsidRPr="00420181" w:rsidRDefault="00D21A1C" w:rsidP="00A540FF">
            <w:pPr>
              <w:spacing w:after="0"/>
              <w:rPr>
                <w:rFonts w:ascii="Calibri Light" w:hAnsi="Calibri Light" w:cs="Calibri Light"/>
                <w:b/>
                <w:sz w:val="20"/>
                <w:szCs w:val="20"/>
              </w:rPr>
            </w:pPr>
          </w:p>
        </w:tc>
      </w:tr>
      <w:tr w:rsidR="00D21A1C" w:rsidRPr="00420181" w14:paraId="35267D83" w14:textId="77777777" w:rsidTr="00A540FF">
        <w:tc>
          <w:tcPr>
            <w:tcW w:w="2405" w:type="dxa"/>
            <w:vAlign w:val="center"/>
          </w:tcPr>
          <w:p w14:paraId="1774BF4F"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74DBF3D7" w14:textId="77777777" w:rsidR="00D21A1C" w:rsidRPr="00420181" w:rsidRDefault="00D21A1C" w:rsidP="00A540FF">
            <w:pPr>
              <w:spacing w:after="0"/>
              <w:rPr>
                <w:rFonts w:ascii="Calibri Light" w:hAnsi="Calibri Light" w:cs="Calibri Light"/>
                <w:b/>
                <w:sz w:val="20"/>
                <w:szCs w:val="20"/>
              </w:rPr>
            </w:pPr>
          </w:p>
        </w:tc>
      </w:tr>
      <w:tr w:rsidR="00D21A1C" w:rsidRPr="00420181" w14:paraId="349F552B" w14:textId="77777777" w:rsidTr="00A540FF">
        <w:tc>
          <w:tcPr>
            <w:tcW w:w="2405" w:type="dxa"/>
            <w:vAlign w:val="center"/>
          </w:tcPr>
          <w:p w14:paraId="20A9CE8D"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2D65C766" w14:textId="77777777" w:rsidR="00D21A1C" w:rsidRPr="00420181" w:rsidRDefault="00D21A1C" w:rsidP="00A540FF">
            <w:pPr>
              <w:spacing w:after="0"/>
              <w:rPr>
                <w:rFonts w:ascii="Calibri Light" w:hAnsi="Calibri Light" w:cs="Calibri Light"/>
                <w:b/>
                <w:sz w:val="20"/>
                <w:szCs w:val="20"/>
              </w:rPr>
            </w:pPr>
          </w:p>
        </w:tc>
      </w:tr>
    </w:tbl>
    <w:p w14:paraId="5F93268A" w14:textId="77777777" w:rsidR="00D21A1C" w:rsidRPr="00420181" w:rsidRDefault="00D21A1C" w:rsidP="00D21A1C">
      <w:pPr>
        <w:spacing w:after="0"/>
        <w:rPr>
          <w:rFonts w:ascii="Calibri Light" w:hAnsi="Calibri Light" w:cs="Calibri Light"/>
          <w:b/>
          <w:sz w:val="20"/>
          <w:szCs w:val="20"/>
        </w:rPr>
      </w:pPr>
    </w:p>
    <w:p w14:paraId="2B3A66C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7A84E628"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577E89E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C7C9EF6"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43EB008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97F5D76"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5B228216" w14:textId="77777777" w:rsidR="00D21A1C" w:rsidRPr="00D4616E" w:rsidRDefault="00D21A1C" w:rsidP="00D0469C">
      <w:pPr>
        <w:spacing w:after="0" w:line="312" w:lineRule="auto"/>
        <w:jc w:val="both"/>
        <w:rPr>
          <w:rFonts w:asciiTheme="majorHAnsi" w:hAnsiTheme="majorHAnsi" w:cstheme="majorHAnsi"/>
          <w:sz w:val="20"/>
          <w:szCs w:val="20"/>
        </w:rPr>
      </w:pPr>
    </w:p>
    <w:p w14:paraId="3594A287"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4D32F284"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67B95D08"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222BD82E" w14:textId="70DCF53F"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10/06/2025</w:t>
      </w:r>
    </w:p>
    <w:p w14:paraId="07112CF7"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38F6A173"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689C8893"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58305A66"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w sprawie udzielenia absolutorium Ewie Więcławik</w:t>
      </w:r>
    </w:p>
    <w:p w14:paraId="5208E394" w14:textId="77777777" w:rsidR="00D0469C" w:rsidRPr="00D4616E" w:rsidRDefault="00D0469C" w:rsidP="00D0469C">
      <w:pPr>
        <w:numPr>
          <w:ilvl w:val="0"/>
          <w:numId w:val="36"/>
        </w:numPr>
        <w:spacing w:before="120"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w:t>
      </w:r>
      <w:r w:rsidRPr="00D4616E">
        <w:rPr>
          <w:rFonts w:asciiTheme="majorHAnsi" w:eastAsiaTheme="minorHAnsi" w:hAnsiTheme="majorHAnsi" w:cstheme="majorHAnsi"/>
          <w:sz w:val="20"/>
          <w:szCs w:val="20"/>
        </w:rPr>
        <w:t xml:space="preserve"> Kodeksu spółek handlowych Zwyczajne Walne Zgromadzenie BIOCELTIX S.A. udziela Ewie Więcławik absolutorium z wykonania przez nią obowiązków Wiceprzewodniczącej Rady Nadzorczej BIOCELTIX S.A. w okresie od dnia 1 stycznia 2024 roku do dnia 31 grudnia 2024 roku.</w:t>
      </w:r>
    </w:p>
    <w:p w14:paraId="3A0F8D84" w14:textId="77777777" w:rsidR="00D0469C" w:rsidRPr="00D4616E" w:rsidRDefault="00D0469C" w:rsidP="00D0469C">
      <w:pPr>
        <w:numPr>
          <w:ilvl w:val="0"/>
          <w:numId w:val="36"/>
        </w:numPr>
        <w:spacing w:before="120" w:after="120" w:line="312" w:lineRule="auto"/>
        <w:contextualSpacing/>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4A9BEA2D" w14:textId="77777777" w:rsidR="00D21A1C" w:rsidRDefault="00D21A1C" w:rsidP="00D0469C">
      <w:pPr>
        <w:spacing w:after="0" w:line="312" w:lineRule="auto"/>
        <w:jc w:val="both"/>
        <w:rPr>
          <w:rFonts w:asciiTheme="majorHAnsi" w:hAnsiTheme="majorHAnsi" w:cstheme="majorHAnsi"/>
          <w:b/>
          <w:i/>
          <w:sz w:val="20"/>
          <w:szCs w:val="20"/>
        </w:rPr>
      </w:pPr>
    </w:p>
    <w:p w14:paraId="49018AE3"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717B3AEB" w14:textId="77777777" w:rsidTr="00A540FF">
        <w:tc>
          <w:tcPr>
            <w:tcW w:w="2405" w:type="dxa"/>
            <w:vAlign w:val="center"/>
          </w:tcPr>
          <w:p w14:paraId="5B39F36A"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593C1840"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4896914F" w14:textId="77777777" w:rsidTr="00A540FF">
        <w:tc>
          <w:tcPr>
            <w:tcW w:w="2405" w:type="dxa"/>
            <w:vAlign w:val="center"/>
          </w:tcPr>
          <w:p w14:paraId="1F904A40"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7D7D3CE8" w14:textId="77777777" w:rsidR="00D21A1C" w:rsidRPr="00420181" w:rsidRDefault="00D21A1C" w:rsidP="00A540FF">
            <w:pPr>
              <w:spacing w:after="0"/>
              <w:rPr>
                <w:rFonts w:ascii="Calibri Light" w:hAnsi="Calibri Light" w:cs="Calibri Light"/>
                <w:b/>
                <w:sz w:val="20"/>
                <w:szCs w:val="20"/>
              </w:rPr>
            </w:pPr>
          </w:p>
        </w:tc>
      </w:tr>
      <w:tr w:rsidR="00D21A1C" w:rsidRPr="00420181" w14:paraId="49073409" w14:textId="77777777" w:rsidTr="00A540FF">
        <w:tc>
          <w:tcPr>
            <w:tcW w:w="2405" w:type="dxa"/>
            <w:vAlign w:val="center"/>
          </w:tcPr>
          <w:p w14:paraId="5351557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7247D6C5" w14:textId="77777777" w:rsidR="00D21A1C" w:rsidRPr="00420181" w:rsidRDefault="00D21A1C" w:rsidP="00A540FF">
            <w:pPr>
              <w:spacing w:after="0"/>
              <w:rPr>
                <w:rFonts w:ascii="Calibri Light" w:hAnsi="Calibri Light" w:cs="Calibri Light"/>
                <w:b/>
                <w:sz w:val="20"/>
                <w:szCs w:val="20"/>
              </w:rPr>
            </w:pPr>
          </w:p>
        </w:tc>
      </w:tr>
      <w:tr w:rsidR="00D21A1C" w:rsidRPr="00420181" w14:paraId="414F15C2" w14:textId="77777777" w:rsidTr="00A540FF">
        <w:tc>
          <w:tcPr>
            <w:tcW w:w="2405" w:type="dxa"/>
            <w:vAlign w:val="center"/>
          </w:tcPr>
          <w:p w14:paraId="34640979"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7CCC3661" w14:textId="77777777" w:rsidR="00D21A1C" w:rsidRPr="00420181" w:rsidRDefault="00D21A1C" w:rsidP="00A540FF">
            <w:pPr>
              <w:spacing w:after="0"/>
              <w:rPr>
                <w:rFonts w:ascii="Calibri Light" w:hAnsi="Calibri Light" w:cs="Calibri Light"/>
                <w:b/>
                <w:sz w:val="20"/>
                <w:szCs w:val="20"/>
              </w:rPr>
            </w:pPr>
          </w:p>
        </w:tc>
      </w:tr>
    </w:tbl>
    <w:p w14:paraId="12028A52" w14:textId="77777777" w:rsidR="00D21A1C" w:rsidRPr="00420181" w:rsidRDefault="00D21A1C" w:rsidP="00D21A1C">
      <w:pPr>
        <w:spacing w:after="0"/>
        <w:rPr>
          <w:rFonts w:ascii="Calibri Light" w:hAnsi="Calibri Light" w:cs="Calibri Light"/>
          <w:b/>
          <w:sz w:val="20"/>
          <w:szCs w:val="20"/>
        </w:rPr>
      </w:pPr>
    </w:p>
    <w:p w14:paraId="06813346"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2598C2D9"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077BE1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CC39E11"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3793D0D0"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CBE7ED9"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12D289AD"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18AC38DB"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0A9A76E8"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31F8792E" w14:textId="0B77B654"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11/06/2025</w:t>
      </w:r>
    </w:p>
    <w:p w14:paraId="244DB08E"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537AFF11"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309813F5"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55425D3E"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 xml:space="preserve">w sprawie udzielenia absolutorium Wojciechowi </w:t>
      </w:r>
      <w:proofErr w:type="spellStart"/>
      <w:r w:rsidRPr="00D4616E">
        <w:rPr>
          <w:rFonts w:asciiTheme="majorHAnsi" w:eastAsia="Times New Roman" w:hAnsiTheme="majorHAnsi" w:cstheme="majorHAnsi"/>
          <w:b/>
          <w:bCs/>
          <w:color w:val="000000" w:themeColor="text1"/>
          <w:sz w:val="20"/>
          <w:szCs w:val="20"/>
          <w:lang w:eastAsia="pl-PL"/>
        </w:rPr>
        <w:t>Aksmanowi</w:t>
      </w:r>
      <w:proofErr w:type="spellEnd"/>
    </w:p>
    <w:p w14:paraId="6DFFF90C" w14:textId="77777777" w:rsidR="00D0469C" w:rsidRPr="00D4616E" w:rsidRDefault="00D0469C" w:rsidP="00D0469C">
      <w:pPr>
        <w:numPr>
          <w:ilvl w:val="0"/>
          <w:numId w:val="34"/>
        </w:numPr>
        <w:spacing w:before="120"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 </w:t>
      </w:r>
      <w:r w:rsidRPr="00D4616E">
        <w:rPr>
          <w:rFonts w:asciiTheme="majorHAnsi" w:eastAsiaTheme="minorHAnsi" w:hAnsiTheme="majorHAnsi" w:cstheme="majorHAnsi"/>
          <w:sz w:val="20"/>
          <w:szCs w:val="20"/>
        </w:rPr>
        <w:t xml:space="preserve">Kodeks spółek handlowych Zwyczajne Walne Zgromadzenie BIOCELTIX S.A. udziela Wojciechowi </w:t>
      </w:r>
      <w:proofErr w:type="spellStart"/>
      <w:r w:rsidRPr="00D4616E">
        <w:rPr>
          <w:rFonts w:asciiTheme="majorHAnsi" w:eastAsiaTheme="minorHAnsi" w:hAnsiTheme="majorHAnsi" w:cstheme="majorHAnsi"/>
          <w:sz w:val="20"/>
          <w:szCs w:val="20"/>
        </w:rPr>
        <w:t>Aksmanowi</w:t>
      </w:r>
      <w:proofErr w:type="spellEnd"/>
      <w:r w:rsidRPr="00D4616E">
        <w:rPr>
          <w:rFonts w:asciiTheme="majorHAnsi" w:eastAsiaTheme="minorHAnsi" w:hAnsiTheme="majorHAnsi" w:cstheme="majorHAnsi"/>
          <w:sz w:val="20"/>
          <w:szCs w:val="20"/>
        </w:rPr>
        <w:t xml:space="preserve"> absolutorium z wykonania przez niego obowiązków Członka Rady Nadzorczej BIOCELTIX S.A. w okresie od dnia 1 stycznia 2024 roku do dnia 31 grudnia 2024 roku.</w:t>
      </w:r>
    </w:p>
    <w:p w14:paraId="10024649" w14:textId="77777777" w:rsidR="00D0469C" w:rsidRPr="00D4616E" w:rsidRDefault="00D0469C" w:rsidP="00D0469C">
      <w:pPr>
        <w:numPr>
          <w:ilvl w:val="0"/>
          <w:numId w:val="34"/>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24B5B61C" w14:textId="77777777" w:rsidR="00D21A1C" w:rsidRDefault="00D21A1C" w:rsidP="00D0469C">
      <w:pPr>
        <w:spacing w:after="0" w:line="312" w:lineRule="auto"/>
        <w:jc w:val="both"/>
        <w:rPr>
          <w:rFonts w:asciiTheme="majorHAnsi" w:hAnsiTheme="majorHAnsi" w:cstheme="majorHAnsi"/>
          <w:b/>
          <w:i/>
          <w:sz w:val="20"/>
          <w:szCs w:val="20"/>
        </w:rPr>
      </w:pPr>
    </w:p>
    <w:p w14:paraId="1E26D366"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02A60CA7" w14:textId="77777777" w:rsidTr="00A540FF">
        <w:tc>
          <w:tcPr>
            <w:tcW w:w="2405" w:type="dxa"/>
            <w:vAlign w:val="center"/>
          </w:tcPr>
          <w:p w14:paraId="5288B13E"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61047269"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0D7D24CC" w14:textId="77777777" w:rsidTr="00A540FF">
        <w:tc>
          <w:tcPr>
            <w:tcW w:w="2405" w:type="dxa"/>
            <w:vAlign w:val="center"/>
          </w:tcPr>
          <w:p w14:paraId="3740025D"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2DA77D42" w14:textId="77777777" w:rsidR="00D21A1C" w:rsidRPr="00420181" w:rsidRDefault="00D21A1C" w:rsidP="00A540FF">
            <w:pPr>
              <w:spacing w:after="0"/>
              <w:rPr>
                <w:rFonts w:ascii="Calibri Light" w:hAnsi="Calibri Light" w:cs="Calibri Light"/>
                <w:b/>
                <w:sz w:val="20"/>
                <w:szCs w:val="20"/>
              </w:rPr>
            </w:pPr>
          </w:p>
        </w:tc>
      </w:tr>
      <w:tr w:rsidR="00D21A1C" w:rsidRPr="00420181" w14:paraId="5128D035" w14:textId="77777777" w:rsidTr="00A540FF">
        <w:tc>
          <w:tcPr>
            <w:tcW w:w="2405" w:type="dxa"/>
            <w:vAlign w:val="center"/>
          </w:tcPr>
          <w:p w14:paraId="14F95518"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3C4228ED" w14:textId="77777777" w:rsidR="00D21A1C" w:rsidRPr="00420181" w:rsidRDefault="00D21A1C" w:rsidP="00A540FF">
            <w:pPr>
              <w:spacing w:after="0"/>
              <w:rPr>
                <w:rFonts w:ascii="Calibri Light" w:hAnsi="Calibri Light" w:cs="Calibri Light"/>
                <w:b/>
                <w:sz w:val="20"/>
                <w:szCs w:val="20"/>
              </w:rPr>
            </w:pPr>
          </w:p>
        </w:tc>
      </w:tr>
      <w:tr w:rsidR="00D21A1C" w:rsidRPr="00420181" w14:paraId="67FA5E7C" w14:textId="77777777" w:rsidTr="00A540FF">
        <w:tc>
          <w:tcPr>
            <w:tcW w:w="2405" w:type="dxa"/>
            <w:vAlign w:val="center"/>
          </w:tcPr>
          <w:p w14:paraId="25C85F5E"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12FF5206" w14:textId="77777777" w:rsidR="00D21A1C" w:rsidRPr="00420181" w:rsidRDefault="00D21A1C" w:rsidP="00A540FF">
            <w:pPr>
              <w:spacing w:after="0"/>
              <w:rPr>
                <w:rFonts w:ascii="Calibri Light" w:hAnsi="Calibri Light" w:cs="Calibri Light"/>
                <w:b/>
                <w:sz w:val="20"/>
                <w:szCs w:val="20"/>
              </w:rPr>
            </w:pPr>
          </w:p>
        </w:tc>
      </w:tr>
    </w:tbl>
    <w:p w14:paraId="0B079EA1" w14:textId="77777777" w:rsidR="00D21A1C" w:rsidRPr="00420181" w:rsidRDefault="00D21A1C" w:rsidP="00D21A1C">
      <w:pPr>
        <w:spacing w:after="0"/>
        <w:rPr>
          <w:rFonts w:ascii="Calibri Light" w:hAnsi="Calibri Light" w:cs="Calibri Light"/>
          <w:b/>
          <w:sz w:val="20"/>
          <w:szCs w:val="20"/>
        </w:rPr>
      </w:pPr>
    </w:p>
    <w:p w14:paraId="3E5D495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1BD2CFE5"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17E3666"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1F98EFD"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3DEF78FF"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701A1F5"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5F7593F7" w14:textId="77777777" w:rsidR="00D0469C" w:rsidRPr="00D4616E" w:rsidRDefault="00D0469C" w:rsidP="00D0469C">
      <w:pPr>
        <w:spacing w:after="0" w:line="312" w:lineRule="auto"/>
        <w:jc w:val="both"/>
        <w:rPr>
          <w:rFonts w:asciiTheme="majorHAnsi" w:hAnsiTheme="majorHAnsi" w:cstheme="majorHAnsi"/>
          <w:i/>
          <w:sz w:val="20"/>
          <w:szCs w:val="20"/>
        </w:rPr>
      </w:pPr>
    </w:p>
    <w:p w14:paraId="3CBA65FD" w14:textId="77777777" w:rsidR="00D0469C" w:rsidRPr="00D4616E" w:rsidRDefault="00D0469C" w:rsidP="00D0469C">
      <w:pPr>
        <w:spacing w:after="160" w:line="259" w:lineRule="auto"/>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br w:type="page"/>
      </w:r>
    </w:p>
    <w:p w14:paraId="5B1C0BE9"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5E01D192"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55E76D08"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Uchwała nr 12/06/2025</w:t>
      </w:r>
    </w:p>
    <w:p w14:paraId="2A4EA8BE"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Zwyczajnego Walnego Zgromadzenia </w:t>
      </w:r>
    </w:p>
    <w:p w14:paraId="26AC5CE3"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spółki pod firmą BIOCELTIX spółka akcyjna z siedzibą we Wrocławiu</w:t>
      </w:r>
    </w:p>
    <w:p w14:paraId="3D743E77"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z dnia 16 czerwca 2025 roku</w:t>
      </w:r>
    </w:p>
    <w:p w14:paraId="2F8D3871"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w sprawie udzielenia absolutorium Maciejowi Wielochowi</w:t>
      </w:r>
    </w:p>
    <w:p w14:paraId="57BB1F64" w14:textId="77777777" w:rsidR="00D0469C" w:rsidRPr="00D4616E" w:rsidRDefault="00D0469C" w:rsidP="00D0469C">
      <w:pPr>
        <w:numPr>
          <w:ilvl w:val="0"/>
          <w:numId w:val="35"/>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w:t>
      </w:r>
      <w:r w:rsidRPr="00D4616E">
        <w:rPr>
          <w:rFonts w:asciiTheme="majorHAnsi" w:eastAsiaTheme="minorHAnsi" w:hAnsiTheme="majorHAnsi" w:cstheme="majorHAnsi"/>
          <w:sz w:val="20"/>
          <w:szCs w:val="20"/>
        </w:rPr>
        <w:t xml:space="preserve"> Kodeksu spółek handlowych Zwyczajne Walne Zgromadzenie BIOCELTIX S.A. udziela Maciejowi Wielochowi absolutorium z wykonania przez niego obowiązków Członka Rady Nadzorczej BIOCELTIX S.A. w okresie od dnia 1 stycznia 2024 roku do dnia 31 grudnia 2024 roku.</w:t>
      </w:r>
    </w:p>
    <w:p w14:paraId="40B01F16" w14:textId="77777777" w:rsidR="00D0469C" w:rsidRPr="00D4616E" w:rsidRDefault="00D0469C" w:rsidP="00D0469C">
      <w:pPr>
        <w:numPr>
          <w:ilvl w:val="0"/>
          <w:numId w:val="35"/>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3F5A0016" w14:textId="77777777" w:rsidR="00D21A1C" w:rsidRDefault="00D21A1C" w:rsidP="00D0469C">
      <w:pPr>
        <w:spacing w:after="0" w:line="312" w:lineRule="auto"/>
        <w:jc w:val="both"/>
        <w:rPr>
          <w:rFonts w:asciiTheme="majorHAnsi" w:hAnsiTheme="majorHAnsi" w:cstheme="majorHAnsi"/>
          <w:b/>
          <w:i/>
          <w:sz w:val="20"/>
          <w:szCs w:val="20"/>
        </w:rPr>
      </w:pPr>
    </w:p>
    <w:p w14:paraId="20D56CB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0B0E1E7E" w14:textId="77777777" w:rsidTr="00A540FF">
        <w:tc>
          <w:tcPr>
            <w:tcW w:w="2405" w:type="dxa"/>
            <w:vAlign w:val="center"/>
          </w:tcPr>
          <w:p w14:paraId="36B8DBEF"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6CDA3AC9"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17A3D0EA" w14:textId="77777777" w:rsidTr="00A540FF">
        <w:tc>
          <w:tcPr>
            <w:tcW w:w="2405" w:type="dxa"/>
            <w:vAlign w:val="center"/>
          </w:tcPr>
          <w:p w14:paraId="37B489C9"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2416BED6" w14:textId="77777777" w:rsidR="00D21A1C" w:rsidRPr="00420181" w:rsidRDefault="00D21A1C" w:rsidP="00A540FF">
            <w:pPr>
              <w:spacing w:after="0"/>
              <w:rPr>
                <w:rFonts w:ascii="Calibri Light" w:hAnsi="Calibri Light" w:cs="Calibri Light"/>
                <w:b/>
                <w:sz w:val="20"/>
                <w:szCs w:val="20"/>
              </w:rPr>
            </w:pPr>
          </w:p>
        </w:tc>
      </w:tr>
      <w:tr w:rsidR="00D21A1C" w:rsidRPr="00420181" w14:paraId="5CF3C31B" w14:textId="77777777" w:rsidTr="00A540FF">
        <w:tc>
          <w:tcPr>
            <w:tcW w:w="2405" w:type="dxa"/>
            <w:vAlign w:val="center"/>
          </w:tcPr>
          <w:p w14:paraId="02926B31"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4626E388" w14:textId="77777777" w:rsidR="00D21A1C" w:rsidRPr="00420181" w:rsidRDefault="00D21A1C" w:rsidP="00A540FF">
            <w:pPr>
              <w:spacing w:after="0"/>
              <w:rPr>
                <w:rFonts w:ascii="Calibri Light" w:hAnsi="Calibri Light" w:cs="Calibri Light"/>
                <w:b/>
                <w:sz w:val="20"/>
                <w:szCs w:val="20"/>
              </w:rPr>
            </w:pPr>
          </w:p>
        </w:tc>
      </w:tr>
      <w:tr w:rsidR="00D21A1C" w:rsidRPr="00420181" w14:paraId="0CA168E4" w14:textId="77777777" w:rsidTr="00A540FF">
        <w:tc>
          <w:tcPr>
            <w:tcW w:w="2405" w:type="dxa"/>
            <w:vAlign w:val="center"/>
          </w:tcPr>
          <w:p w14:paraId="0E90C677"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631A8D08" w14:textId="77777777" w:rsidR="00D21A1C" w:rsidRPr="00420181" w:rsidRDefault="00D21A1C" w:rsidP="00A540FF">
            <w:pPr>
              <w:spacing w:after="0"/>
              <w:rPr>
                <w:rFonts w:ascii="Calibri Light" w:hAnsi="Calibri Light" w:cs="Calibri Light"/>
                <w:b/>
                <w:sz w:val="20"/>
                <w:szCs w:val="20"/>
              </w:rPr>
            </w:pPr>
          </w:p>
        </w:tc>
      </w:tr>
    </w:tbl>
    <w:p w14:paraId="2741A568" w14:textId="77777777" w:rsidR="00D21A1C" w:rsidRPr="00420181" w:rsidRDefault="00D21A1C" w:rsidP="00D21A1C">
      <w:pPr>
        <w:spacing w:after="0"/>
        <w:rPr>
          <w:rFonts w:ascii="Calibri Light" w:hAnsi="Calibri Light" w:cs="Calibri Light"/>
          <w:b/>
          <w:sz w:val="20"/>
          <w:szCs w:val="20"/>
        </w:rPr>
      </w:pPr>
    </w:p>
    <w:p w14:paraId="1C735190"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0F0CBF6E"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718A8B0"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80C5DF4"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5D7D1069"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1EB83E2"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74451175" w14:textId="77777777" w:rsidR="00D0469C" w:rsidRPr="00D4616E" w:rsidRDefault="00D0469C" w:rsidP="00D0469C">
      <w:pPr>
        <w:spacing w:after="120" w:line="312" w:lineRule="auto"/>
        <w:rPr>
          <w:rFonts w:asciiTheme="majorHAnsi" w:hAnsiTheme="majorHAnsi" w:cstheme="majorHAnsi"/>
          <w:sz w:val="20"/>
          <w:szCs w:val="20"/>
        </w:rPr>
      </w:pPr>
    </w:p>
    <w:p w14:paraId="18BB9DF5"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4F81A289" w14:textId="77777777" w:rsidR="00B655E1" w:rsidRDefault="00B655E1" w:rsidP="00B655E1">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3B45548F" w14:textId="77777777" w:rsidR="00B655E1" w:rsidRDefault="00B655E1" w:rsidP="00B655E1">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70A77B92"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13/06/2025</w:t>
      </w:r>
    </w:p>
    <w:p w14:paraId="643C7963"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7F09B3C9"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32432AA5"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55C7C2E6"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w sprawie udzielenia absolutorium Piotrowi Lembasowi</w:t>
      </w:r>
    </w:p>
    <w:p w14:paraId="6B8CCBEA" w14:textId="77777777" w:rsidR="00D0469C" w:rsidRPr="00D4616E" w:rsidRDefault="00D0469C" w:rsidP="00D0469C">
      <w:pPr>
        <w:numPr>
          <w:ilvl w:val="0"/>
          <w:numId w:val="37"/>
        </w:numPr>
        <w:spacing w:before="120"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 xml:space="preserve">Na podstawie art. 393 pkt 1 </w:t>
      </w:r>
      <w:r w:rsidRPr="00D4616E">
        <w:rPr>
          <w:rFonts w:asciiTheme="majorHAnsi" w:eastAsia="Times New Roman" w:hAnsiTheme="majorHAnsi" w:cstheme="majorHAnsi"/>
          <w:sz w:val="20"/>
          <w:szCs w:val="20"/>
        </w:rPr>
        <w:t xml:space="preserve">oraz art. 395 § 2 pkt 3 </w:t>
      </w:r>
      <w:r w:rsidRPr="00D4616E">
        <w:rPr>
          <w:rFonts w:asciiTheme="majorHAnsi" w:eastAsiaTheme="minorHAnsi" w:hAnsiTheme="majorHAnsi" w:cstheme="majorHAnsi"/>
          <w:sz w:val="20"/>
          <w:szCs w:val="20"/>
        </w:rPr>
        <w:t>Kodeksu spółek handlowych Zwyczajne Walne Zgromadzenie BIOCELTIX S.A. udziela Piotrowi Lembasowi absolutorium z wykonania przez niego obowiązków Członka Rady Nadzorczej BIOCELTIX S.A. w okresie od dnia 1 stycznia 2024 roku do dnia 31 grudnia 2024 roku.</w:t>
      </w:r>
    </w:p>
    <w:p w14:paraId="1377D276" w14:textId="77777777" w:rsidR="00D0469C" w:rsidRPr="00D4616E" w:rsidRDefault="00D0469C" w:rsidP="00D0469C">
      <w:pPr>
        <w:numPr>
          <w:ilvl w:val="0"/>
          <w:numId w:val="37"/>
        </w:numPr>
        <w:spacing w:before="120" w:after="120" w:line="312" w:lineRule="auto"/>
        <w:contextualSpacing/>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7ACA80B0" w14:textId="77777777" w:rsidR="00D21A1C" w:rsidRDefault="00D21A1C" w:rsidP="00D0469C">
      <w:pPr>
        <w:spacing w:after="0" w:line="312" w:lineRule="auto"/>
        <w:jc w:val="both"/>
        <w:rPr>
          <w:rFonts w:asciiTheme="majorHAnsi" w:hAnsiTheme="majorHAnsi" w:cstheme="majorHAnsi"/>
          <w:b/>
          <w:i/>
          <w:sz w:val="20"/>
          <w:szCs w:val="20"/>
        </w:rPr>
      </w:pPr>
    </w:p>
    <w:p w14:paraId="709CBB22"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7942D439" w14:textId="77777777" w:rsidTr="00A540FF">
        <w:tc>
          <w:tcPr>
            <w:tcW w:w="2405" w:type="dxa"/>
            <w:vAlign w:val="center"/>
          </w:tcPr>
          <w:p w14:paraId="47C3EF94"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42CACDB8"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7AB750A4" w14:textId="77777777" w:rsidTr="00A540FF">
        <w:tc>
          <w:tcPr>
            <w:tcW w:w="2405" w:type="dxa"/>
            <w:vAlign w:val="center"/>
          </w:tcPr>
          <w:p w14:paraId="13D47A6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5967B5D3" w14:textId="77777777" w:rsidR="00D21A1C" w:rsidRPr="00420181" w:rsidRDefault="00D21A1C" w:rsidP="00A540FF">
            <w:pPr>
              <w:spacing w:after="0"/>
              <w:rPr>
                <w:rFonts w:ascii="Calibri Light" w:hAnsi="Calibri Light" w:cs="Calibri Light"/>
                <w:b/>
                <w:sz w:val="20"/>
                <w:szCs w:val="20"/>
              </w:rPr>
            </w:pPr>
          </w:p>
        </w:tc>
      </w:tr>
      <w:tr w:rsidR="00D21A1C" w:rsidRPr="00420181" w14:paraId="26A57997" w14:textId="77777777" w:rsidTr="00A540FF">
        <w:tc>
          <w:tcPr>
            <w:tcW w:w="2405" w:type="dxa"/>
            <w:vAlign w:val="center"/>
          </w:tcPr>
          <w:p w14:paraId="659DA07B"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6B228717" w14:textId="77777777" w:rsidR="00D21A1C" w:rsidRPr="00420181" w:rsidRDefault="00D21A1C" w:rsidP="00A540FF">
            <w:pPr>
              <w:spacing w:after="0"/>
              <w:rPr>
                <w:rFonts w:ascii="Calibri Light" w:hAnsi="Calibri Light" w:cs="Calibri Light"/>
                <w:b/>
                <w:sz w:val="20"/>
                <w:szCs w:val="20"/>
              </w:rPr>
            </w:pPr>
          </w:p>
        </w:tc>
      </w:tr>
      <w:tr w:rsidR="00D21A1C" w:rsidRPr="00420181" w14:paraId="401DA06E" w14:textId="77777777" w:rsidTr="00A540FF">
        <w:tc>
          <w:tcPr>
            <w:tcW w:w="2405" w:type="dxa"/>
            <w:vAlign w:val="center"/>
          </w:tcPr>
          <w:p w14:paraId="35364FA0"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7F9988AF" w14:textId="77777777" w:rsidR="00D21A1C" w:rsidRPr="00420181" w:rsidRDefault="00D21A1C" w:rsidP="00A540FF">
            <w:pPr>
              <w:spacing w:after="0"/>
              <w:rPr>
                <w:rFonts w:ascii="Calibri Light" w:hAnsi="Calibri Light" w:cs="Calibri Light"/>
                <w:b/>
                <w:sz w:val="20"/>
                <w:szCs w:val="20"/>
              </w:rPr>
            </w:pPr>
          </w:p>
        </w:tc>
      </w:tr>
    </w:tbl>
    <w:p w14:paraId="4BA0635E" w14:textId="77777777" w:rsidR="00D21A1C" w:rsidRPr="00420181" w:rsidRDefault="00D21A1C" w:rsidP="00D21A1C">
      <w:pPr>
        <w:spacing w:after="0"/>
        <w:rPr>
          <w:rFonts w:ascii="Calibri Light" w:hAnsi="Calibri Light" w:cs="Calibri Light"/>
          <w:b/>
          <w:sz w:val="20"/>
          <w:szCs w:val="20"/>
        </w:rPr>
      </w:pPr>
    </w:p>
    <w:p w14:paraId="6310EAF5"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1B12A2BB"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4F99EB9"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74B0149"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437D44CE"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7C57345"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47E84CA1" w14:textId="77777777" w:rsidR="00D0469C" w:rsidRPr="00D4616E" w:rsidRDefault="00D0469C" w:rsidP="00D0469C">
      <w:pPr>
        <w:spacing w:after="120" w:line="312" w:lineRule="auto"/>
        <w:rPr>
          <w:rFonts w:asciiTheme="majorHAnsi" w:hAnsiTheme="majorHAnsi" w:cstheme="majorHAnsi"/>
          <w:sz w:val="20"/>
          <w:szCs w:val="20"/>
        </w:rPr>
      </w:pPr>
    </w:p>
    <w:p w14:paraId="35D0920F"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732E43F2" w14:textId="77777777" w:rsidR="00B655E1" w:rsidRDefault="00B655E1" w:rsidP="00B655E1">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50F19951" w14:textId="77777777" w:rsidR="00B655E1" w:rsidRDefault="00B655E1" w:rsidP="00B655E1">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1D800D90"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14/06/2025</w:t>
      </w:r>
    </w:p>
    <w:p w14:paraId="5495050F"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73EFEFAE"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56CAE13E"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402FEB41"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w sprawie udzielenia absolutorium Andrzejowi Janowi Grabińskiemu - Baranowskiemu</w:t>
      </w:r>
    </w:p>
    <w:p w14:paraId="0960ED64" w14:textId="77777777" w:rsidR="00D0469C" w:rsidRPr="00D4616E" w:rsidRDefault="00D0469C" w:rsidP="00D0469C">
      <w:pPr>
        <w:numPr>
          <w:ilvl w:val="0"/>
          <w:numId w:val="38"/>
        </w:numPr>
        <w:spacing w:before="120"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 xml:space="preserve">Na podstawie art. 393 pkt 1 </w:t>
      </w:r>
      <w:r w:rsidRPr="00D4616E">
        <w:rPr>
          <w:rFonts w:asciiTheme="majorHAnsi" w:eastAsia="Times New Roman" w:hAnsiTheme="majorHAnsi" w:cstheme="majorHAnsi"/>
          <w:sz w:val="20"/>
          <w:szCs w:val="20"/>
        </w:rPr>
        <w:t>oraz art. 395 § 2 pkt 3</w:t>
      </w:r>
      <w:r w:rsidRPr="00D4616E">
        <w:rPr>
          <w:rFonts w:asciiTheme="majorHAnsi" w:eastAsiaTheme="minorHAnsi" w:hAnsiTheme="majorHAnsi" w:cstheme="majorHAnsi"/>
          <w:sz w:val="20"/>
          <w:szCs w:val="20"/>
        </w:rPr>
        <w:t xml:space="preserve"> Kodeksu spółek handlowych Zwyczajne Walne Zgromadzenie BIOCELTIX S.A. udziela Andrzejowi Janowi Grabińskiemu – Baranowskiemu absolutorium z wykonania przez niego obowiązków Członka Rady Nadzorczej BIOCELTIX S.A. w okresie od dnia 1 stycznia 2024 roku do dnia 25 czerwca 2024 roku.</w:t>
      </w:r>
    </w:p>
    <w:p w14:paraId="667FC175" w14:textId="77777777" w:rsidR="00D0469C" w:rsidRPr="00D4616E" w:rsidRDefault="00D0469C" w:rsidP="00D0469C">
      <w:pPr>
        <w:numPr>
          <w:ilvl w:val="0"/>
          <w:numId w:val="38"/>
        </w:numPr>
        <w:spacing w:before="120" w:after="120" w:line="312" w:lineRule="auto"/>
        <w:contextualSpacing/>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47AC7525" w14:textId="77777777" w:rsidR="00D21A1C" w:rsidRDefault="00D21A1C" w:rsidP="00D0469C">
      <w:pPr>
        <w:spacing w:after="0" w:line="312" w:lineRule="auto"/>
        <w:jc w:val="both"/>
        <w:rPr>
          <w:rFonts w:asciiTheme="majorHAnsi" w:hAnsiTheme="majorHAnsi" w:cstheme="majorHAnsi"/>
          <w:b/>
          <w:i/>
          <w:sz w:val="20"/>
          <w:szCs w:val="20"/>
        </w:rPr>
      </w:pPr>
    </w:p>
    <w:p w14:paraId="473D6B61"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0B68C777" w14:textId="77777777" w:rsidTr="00A540FF">
        <w:tc>
          <w:tcPr>
            <w:tcW w:w="2405" w:type="dxa"/>
            <w:vAlign w:val="center"/>
          </w:tcPr>
          <w:p w14:paraId="1A4D54AA"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23B5AADE"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1411A252" w14:textId="77777777" w:rsidTr="00A540FF">
        <w:tc>
          <w:tcPr>
            <w:tcW w:w="2405" w:type="dxa"/>
            <w:vAlign w:val="center"/>
          </w:tcPr>
          <w:p w14:paraId="4DB8D847"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474DF089" w14:textId="77777777" w:rsidR="00D21A1C" w:rsidRPr="00420181" w:rsidRDefault="00D21A1C" w:rsidP="00A540FF">
            <w:pPr>
              <w:spacing w:after="0"/>
              <w:rPr>
                <w:rFonts w:ascii="Calibri Light" w:hAnsi="Calibri Light" w:cs="Calibri Light"/>
                <w:b/>
                <w:sz w:val="20"/>
                <w:szCs w:val="20"/>
              </w:rPr>
            </w:pPr>
          </w:p>
        </w:tc>
      </w:tr>
      <w:tr w:rsidR="00D21A1C" w:rsidRPr="00420181" w14:paraId="2754D0DE" w14:textId="77777777" w:rsidTr="00A540FF">
        <w:tc>
          <w:tcPr>
            <w:tcW w:w="2405" w:type="dxa"/>
            <w:vAlign w:val="center"/>
          </w:tcPr>
          <w:p w14:paraId="038CE28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4EDA49FA" w14:textId="77777777" w:rsidR="00D21A1C" w:rsidRPr="00420181" w:rsidRDefault="00D21A1C" w:rsidP="00A540FF">
            <w:pPr>
              <w:spacing w:after="0"/>
              <w:rPr>
                <w:rFonts w:ascii="Calibri Light" w:hAnsi="Calibri Light" w:cs="Calibri Light"/>
                <w:b/>
                <w:sz w:val="20"/>
                <w:szCs w:val="20"/>
              </w:rPr>
            </w:pPr>
          </w:p>
        </w:tc>
      </w:tr>
      <w:tr w:rsidR="00D21A1C" w:rsidRPr="00420181" w14:paraId="14F86300" w14:textId="77777777" w:rsidTr="00A540FF">
        <w:tc>
          <w:tcPr>
            <w:tcW w:w="2405" w:type="dxa"/>
            <w:vAlign w:val="center"/>
          </w:tcPr>
          <w:p w14:paraId="7BDD8E57"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7DAA9A8F" w14:textId="77777777" w:rsidR="00D21A1C" w:rsidRPr="00420181" w:rsidRDefault="00D21A1C" w:rsidP="00A540FF">
            <w:pPr>
              <w:spacing w:after="0"/>
              <w:rPr>
                <w:rFonts w:ascii="Calibri Light" w:hAnsi="Calibri Light" w:cs="Calibri Light"/>
                <w:b/>
                <w:sz w:val="20"/>
                <w:szCs w:val="20"/>
              </w:rPr>
            </w:pPr>
          </w:p>
        </w:tc>
      </w:tr>
    </w:tbl>
    <w:p w14:paraId="17FAC501" w14:textId="77777777" w:rsidR="00D21A1C" w:rsidRPr="00420181" w:rsidRDefault="00D21A1C" w:rsidP="00D21A1C">
      <w:pPr>
        <w:spacing w:after="0"/>
        <w:rPr>
          <w:rFonts w:ascii="Calibri Light" w:hAnsi="Calibri Light" w:cs="Calibri Light"/>
          <w:b/>
          <w:sz w:val="20"/>
          <w:szCs w:val="20"/>
        </w:rPr>
      </w:pPr>
    </w:p>
    <w:p w14:paraId="0A646E37"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49E4E5F5"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D56C7C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53A62ED"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1BF1E4E8"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9E764B6"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122063C1" w14:textId="77777777" w:rsidR="00D0469C" w:rsidRPr="00D4616E" w:rsidRDefault="00D0469C" w:rsidP="00D0469C">
      <w:pPr>
        <w:spacing w:after="0" w:line="312" w:lineRule="auto"/>
        <w:rPr>
          <w:rFonts w:asciiTheme="majorHAnsi" w:hAnsiTheme="majorHAnsi" w:cstheme="majorHAnsi"/>
          <w:i/>
          <w:sz w:val="20"/>
          <w:szCs w:val="20"/>
        </w:rPr>
      </w:pPr>
    </w:p>
    <w:p w14:paraId="7F9FAEB6" w14:textId="77777777" w:rsidR="00D0469C" w:rsidRPr="00D4616E" w:rsidRDefault="00D0469C" w:rsidP="00D0469C">
      <w:pPr>
        <w:spacing w:after="160" w:line="259" w:lineRule="auto"/>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br w:type="page"/>
      </w:r>
    </w:p>
    <w:p w14:paraId="3DD76FEC" w14:textId="77777777" w:rsidR="00B655E1" w:rsidRDefault="00B655E1" w:rsidP="00B655E1">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0CED9837" w14:textId="77777777" w:rsidR="00B655E1" w:rsidRDefault="00B655E1" w:rsidP="00B655E1">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2BFE86E3"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Uchwała nr 15/06/2025</w:t>
      </w:r>
    </w:p>
    <w:p w14:paraId="5E897539"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Zwyczajnego Walnego Zgromadzenia </w:t>
      </w:r>
    </w:p>
    <w:p w14:paraId="5A6305D7"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spółki pod firmą BIOCELTIX spółka akcyjna z siedzibą we Wrocławiu</w:t>
      </w:r>
    </w:p>
    <w:p w14:paraId="23E3E5CB"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z dnia 16 czerwca 2025 roku</w:t>
      </w:r>
    </w:p>
    <w:p w14:paraId="78F36AAB" w14:textId="79DA35E5"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w sprawie udzielenia absolutorium Marcinowi </w:t>
      </w:r>
      <w:proofErr w:type="spellStart"/>
      <w:r w:rsidRPr="00D4616E">
        <w:rPr>
          <w:rFonts w:asciiTheme="majorHAnsi" w:hAnsiTheme="majorHAnsi" w:cstheme="majorHAnsi"/>
          <w:b/>
          <w:bCs/>
          <w:sz w:val="20"/>
          <w:szCs w:val="20"/>
          <w:lang w:eastAsia="pl-PL"/>
        </w:rPr>
        <w:t>Sieczk</w:t>
      </w:r>
      <w:r w:rsidR="00980FC2">
        <w:rPr>
          <w:rFonts w:asciiTheme="majorHAnsi" w:hAnsiTheme="majorHAnsi" w:cstheme="majorHAnsi"/>
          <w:b/>
          <w:bCs/>
          <w:sz w:val="20"/>
          <w:szCs w:val="20"/>
          <w:lang w:eastAsia="pl-PL"/>
        </w:rPr>
        <w:t>owi</w:t>
      </w:r>
      <w:proofErr w:type="spellEnd"/>
    </w:p>
    <w:p w14:paraId="2D501EBA"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p>
    <w:p w14:paraId="75B7A21B" w14:textId="27197CDB" w:rsidR="00D0469C" w:rsidRPr="00D4616E" w:rsidRDefault="00D0469C" w:rsidP="00D0469C">
      <w:pPr>
        <w:numPr>
          <w:ilvl w:val="0"/>
          <w:numId w:val="40"/>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w:t>
      </w:r>
      <w:r w:rsidRPr="00D4616E">
        <w:rPr>
          <w:rFonts w:asciiTheme="majorHAnsi" w:eastAsiaTheme="minorHAnsi" w:hAnsiTheme="majorHAnsi" w:cstheme="majorHAnsi"/>
          <w:sz w:val="20"/>
          <w:szCs w:val="20"/>
        </w:rPr>
        <w:t xml:space="preserve"> Kodeksu spółek handlowych Zwyczajne Walne Zgromadzenie BIOCELTIX S.A. udziela Marcinowi Sieczk</w:t>
      </w:r>
      <w:r w:rsidR="00980FC2">
        <w:rPr>
          <w:rFonts w:asciiTheme="majorHAnsi" w:eastAsiaTheme="minorHAnsi" w:hAnsiTheme="majorHAnsi" w:cstheme="majorHAnsi"/>
          <w:sz w:val="20"/>
          <w:szCs w:val="20"/>
        </w:rPr>
        <w:t>owi</w:t>
      </w:r>
      <w:r w:rsidRPr="00D4616E">
        <w:rPr>
          <w:rFonts w:asciiTheme="majorHAnsi" w:eastAsiaTheme="minorHAnsi" w:hAnsiTheme="majorHAnsi" w:cstheme="majorHAnsi"/>
          <w:sz w:val="20"/>
          <w:szCs w:val="20"/>
        </w:rPr>
        <w:t xml:space="preserve"> absolutorium z wykonania przez niego obowiązków Członka Rady Nadzorczej BIOCELTIX S.A. w okresie od dnia 1 stycznia 2024 roku do dnia 31 grudnia 2024 roku. </w:t>
      </w:r>
    </w:p>
    <w:p w14:paraId="20D2CC2A" w14:textId="77777777" w:rsidR="00D0469C" w:rsidRPr="00D4616E" w:rsidRDefault="00D0469C" w:rsidP="00D0469C">
      <w:pPr>
        <w:numPr>
          <w:ilvl w:val="0"/>
          <w:numId w:val="40"/>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05B4FACF" w14:textId="77777777" w:rsidR="00D21A1C" w:rsidRDefault="00D21A1C" w:rsidP="00D0469C">
      <w:pPr>
        <w:spacing w:after="0" w:line="312" w:lineRule="auto"/>
        <w:jc w:val="both"/>
        <w:rPr>
          <w:rFonts w:asciiTheme="majorHAnsi" w:hAnsiTheme="majorHAnsi" w:cstheme="majorHAnsi"/>
          <w:b/>
          <w:i/>
          <w:sz w:val="20"/>
          <w:szCs w:val="20"/>
        </w:rPr>
      </w:pPr>
    </w:p>
    <w:p w14:paraId="2CC72CE8"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1B476FFC" w14:textId="77777777" w:rsidTr="00A540FF">
        <w:tc>
          <w:tcPr>
            <w:tcW w:w="2405" w:type="dxa"/>
            <w:vAlign w:val="center"/>
          </w:tcPr>
          <w:p w14:paraId="70127D7F"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10655A57"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5F3D9171" w14:textId="77777777" w:rsidTr="00A540FF">
        <w:tc>
          <w:tcPr>
            <w:tcW w:w="2405" w:type="dxa"/>
            <w:vAlign w:val="center"/>
          </w:tcPr>
          <w:p w14:paraId="1E9FC8C0"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72E53C0C" w14:textId="77777777" w:rsidR="00D21A1C" w:rsidRPr="00420181" w:rsidRDefault="00D21A1C" w:rsidP="00A540FF">
            <w:pPr>
              <w:spacing w:after="0"/>
              <w:rPr>
                <w:rFonts w:ascii="Calibri Light" w:hAnsi="Calibri Light" w:cs="Calibri Light"/>
                <w:b/>
                <w:sz w:val="20"/>
                <w:szCs w:val="20"/>
              </w:rPr>
            </w:pPr>
          </w:p>
        </w:tc>
      </w:tr>
      <w:tr w:rsidR="00D21A1C" w:rsidRPr="00420181" w14:paraId="16EFF327" w14:textId="77777777" w:rsidTr="00A540FF">
        <w:tc>
          <w:tcPr>
            <w:tcW w:w="2405" w:type="dxa"/>
            <w:vAlign w:val="center"/>
          </w:tcPr>
          <w:p w14:paraId="58018A45"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4E225A53" w14:textId="77777777" w:rsidR="00D21A1C" w:rsidRPr="00420181" w:rsidRDefault="00D21A1C" w:rsidP="00A540FF">
            <w:pPr>
              <w:spacing w:after="0"/>
              <w:rPr>
                <w:rFonts w:ascii="Calibri Light" w:hAnsi="Calibri Light" w:cs="Calibri Light"/>
                <w:b/>
                <w:sz w:val="20"/>
                <w:szCs w:val="20"/>
              </w:rPr>
            </w:pPr>
          </w:p>
        </w:tc>
      </w:tr>
      <w:tr w:rsidR="00D21A1C" w:rsidRPr="00420181" w14:paraId="5AE89FA2" w14:textId="77777777" w:rsidTr="00A540FF">
        <w:tc>
          <w:tcPr>
            <w:tcW w:w="2405" w:type="dxa"/>
            <w:vAlign w:val="center"/>
          </w:tcPr>
          <w:p w14:paraId="0E4FE036"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29591E35" w14:textId="77777777" w:rsidR="00D21A1C" w:rsidRPr="00420181" w:rsidRDefault="00D21A1C" w:rsidP="00A540FF">
            <w:pPr>
              <w:spacing w:after="0"/>
              <w:rPr>
                <w:rFonts w:ascii="Calibri Light" w:hAnsi="Calibri Light" w:cs="Calibri Light"/>
                <w:b/>
                <w:sz w:val="20"/>
                <w:szCs w:val="20"/>
              </w:rPr>
            </w:pPr>
          </w:p>
        </w:tc>
      </w:tr>
    </w:tbl>
    <w:p w14:paraId="2940F586" w14:textId="77777777" w:rsidR="00D21A1C" w:rsidRPr="00420181" w:rsidRDefault="00D21A1C" w:rsidP="00D21A1C">
      <w:pPr>
        <w:spacing w:after="0"/>
        <w:rPr>
          <w:rFonts w:ascii="Calibri Light" w:hAnsi="Calibri Light" w:cs="Calibri Light"/>
          <w:b/>
          <w:sz w:val="20"/>
          <w:szCs w:val="20"/>
        </w:rPr>
      </w:pPr>
    </w:p>
    <w:p w14:paraId="3C17F03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7D6671D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5E298650"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A12A32B"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380AAF58"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CF58D3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612BCF7C" w14:textId="77777777" w:rsidR="00D0469C" w:rsidRPr="00D4616E" w:rsidRDefault="00D0469C" w:rsidP="00D0469C">
      <w:pPr>
        <w:spacing w:after="0" w:line="312" w:lineRule="auto"/>
        <w:rPr>
          <w:rFonts w:asciiTheme="majorHAnsi" w:hAnsiTheme="majorHAnsi" w:cstheme="majorHAnsi"/>
          <w:i/>
          <w:sz w:val="20"/>
          <w:szCs w:val="20"/>
        </w:rPr>
      </w:pPr>
    </w:p>
    <w:p w14:paraId="68C3AE3F" w14:textId="77777777" w:rsidR="00D0469C" w:rsidRPr="00D4616E" w:rsidRDefault="00D0469C" w:rsidP="00D0469C">
      <w:pPr>
        <w:spacing w:after="0" w:line="312" w:lineRule="auto"/>
        <w:rPr>
          <w:rFonts w:asciiTheme="majorHAnsi" w:hAnsiTheme="majorHAnsi" w:cstheme="majorHAnsi"/>
          <w:i/>
          <w:sz w:val="20"/>
          <w:szCs w:val="20"/>
        </w:rPr>
      </w:pPr>
    </w:p>
    <w:p w14:paraId="36009DCD" w14:textId="77777777" w:rsidR="00D0469C" w:rsidRPr="00D4616E" w:rsidRDefault="00D0469C" w:rsidP="00D0469C">
      <w:pPr>
        <w:spacing w:after="160" w:line="259" w:lineRule="auto"/>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br w:type="page"/>
      </w:r>
    </w:p>
    <w:p w14:paraId="68D4D878" w14:textId="77777777" w:rsidR="00B655E1" w:rsidRDefault="00B655E1" w:rsidP="00B655E1">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48815214" w14:textId="77777777" w:rsidR="00B655E1" w:rsidRDefault="00B655E1" w:rsidP="00B655E1">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50B27F10"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Uchwała nr 16/06/2025</w:t>
      </w:r>
    </w:p>
    <w:p w14:paraId="6AC16E7D"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Zwyczajnego Walnego Zgromadzenia </w:t>
      </w:r>
    </w:p>
    <w:p w14:paraId="19B89DE9"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spółki pod firmą BIOCELTIX spółka akcyjna z siedzibą we Wrocławiu</w:t>
      </w:r>
    </w:p>
    <w:p w14:paraId="5A8EA7B8"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z dnia 16 czerwca 2025 roku</w:t>
      </w:r>
    </w:p>
    <w:p w14:paraId="2DC520E6"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w sprawie udzielenia absolutorium Michałowi Jank</w:t>
      </w:r>
    </w:p>
    <w:p w14:paraId="7E8BF656"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p>
    <w:p w14:paraId="5A7638D4" w14:textId="77777777" w:rsidR="00D0469C" w:rsidRPr="00D4616E" w:rsidRDefault="00D0469C" w:rsidP="00D0469C">
      <w:pPr>
        <w:numPr>
          <w:ilvl w:val="0"/>
          <w:numId w:val="41"/>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w:t>
      </w:r>
      <w:r w:rsidRPr="00D4616E">
        <w:rPr>
          <w:rFonts w:asciiTheme="majorHAnsi" w:eastAsiaTheme="minorHAnsi" w:hAnsiTheme="majorHAnsi" w:cstheme="majorHAnsi"/>
          <w:sz w:val="20"/>
          <w:szCs w:val="20"/>
        </w:rPr>
        <w:t xml:space="preserve"> Kodeksu spółek handlowych Zwyczajne Walne Zgromadzenie BIOCELTIX S.A. udziela Michałowi Jank absolutorium z wykonania przez niego obowiązków Członka Rady Nadzorczej BIOCELTIX S.A. w okresie od dnia 26 czerwca 2024 roku do dnia 31 grudnia 2024 roku. </w:t>
      </w:r>
    </w:p>
    <w:p w14:paraId="046EF2F6" w14:textId="77777777" w:rsidR="00D0469C" w:rsidRPr="00D4616E" w:rsidRDefault="00D0469C" w:rsidP="00D0469C">
      <w:pPr>
        <w:numPr>
          <w:ilvl w:val="0"/>
          <w:numId w:val="41"/>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4B032F04" w14:textId="77777777" w:rsidR="00D21A1C" w:rsidRDefault="00D21A1C" w:rsidP="00D0469C">
      <w:pPr>
        <w:spacing w:after="0" w:line="312" w:lineRule="auto"/>
        <w:jc w:val="both"/>
        <w:rPr>
          <w:rFonts w:asciiTheme="majorHAnsi" w:hAnsiTheme="majorHAnsi" w:cstheme="majorHAnsi"/>
          <w:b/>
          <w:i/>
          <w:sz w:val="20"/>
          <w:szCs w:val="20"/>
        </w:rPr>
      </w:pPr>
    </w:p>
    <w:p w14:paraId="60F9CA6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27A33069" w14:textId="77777777" w:rsidTr="00A540FF">
        <w:tc>
          <w:tcPr>
            <w:tcW w:w="2405" w:type="dxa"/>
            <w:vAlign w:val="center"/>
          </w:tcPr>
          <w:p w14:paraId="69D73ECA"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0190B603"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03FAD001" w14:textId="77777777" w:rsidTr="00A540FF">
        <w:tc>
          <w:tcPr>
            <w:tcW w:w="2405" w:type="dxa"/>
            <w:vAlign w:val="center"/>
          </w:tcPr>
          <w:p w14:paraId="3A850323"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1BD636A3" w14:textId="77777777" w:rsidR="00D21A1C" w:rsidRPr="00420181" w:rsidRDefault="00D21A1C" w:rsidP="00A540FF">
            <w:pPr>
              <w:spacing w:after="0"/>
              <w:rPr>
                <w:rFonts w:ascii="Calibri Light" w:hAnsi="Calibri Light" w:cs="Calibri Light"/>
                <w:b/>
                <w:sz w:val="20"/>
                <w:szCs w:val="20"/>
              </w:rPr>
            </w:pPr>
          </w:p>
        </w:tc>
      </w:tr>
      <w:tr w:rsidR="00D21A1C" w:rsidRPr="00420181" w14:paraId="40CC9BE6" w14:textId="77777777" w:rsidTr="00A540FF">
        <w:tc>
          <w:tcPr>
            <w:tcW w:w="2405" w:type="dxa"/>
            <w:vAlign w:val="center"/>
          </w:tcPr>
          <w:p w14:paraId="480A6019"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51157F97" w14:textId="77777777" w:rsidR="00D21A1C" w:rsidRPr="00420181" w:rsidRDefault="00D21A1C" w:rsidP="00A540FF">
            <w:pPr>
              <w:spacing w:after="0"/>
              <w:rPr>
                <w:rFonts w:ascii="Calibri Light" w:hAnsi="Calibri Light" w:cs="Calibri Light"/>
                <w:b/>
                <w:sz w:val="20"/>
                <w:szCs w:val="20"/>
              </w:rPr>
            </w:pPr>
          </w:p>
        </w:tc>
      </w:tr>
      <w:tr w:rsidR="00D21A1C" w:rsidRPr="00420181" w14:paraId="77EDDB35" w14:textId="77777777" w:rsidTr="00A540FF">
        <w:tc>
          <w:tcPr>
            <w:tcW w:w="2405" w:type="dxa"/>
            <w:vAlign w:val="center"/>
          </w:tcPr>
          <w:p w14:paraId="04858A7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121CDA42" w14:textId="77777777" w:rsidR="00D21A1C" w:rsidRPr="00420181" w:rsidRDefault="00D21A1C" w:rsidP="00A540FF">
            <w:pPr>
              <w:spacing w:after="0"/>
              <w:rPr>
                <w:rFonts w:ascii="Calibri Light" w:hAnsi="Calibri Light" w:cs="Calibri Light"/>
                <w:b/>
                <w:sz w:val="20"/>
                <w:szCs w:val="20"/>
              </w:rPr>
            </w:pPr>
          </w:p>
        </w:tc>
      </w:tr>
    </w:tbl>
    <w:p w14:paraId="7AFF7A29" w14:textId="77777777" w:rsidR="00D21A1C" w:rsidRPr="00420181" w:rsidRDefault="00D21A1C" w:rsidP="00D21A1C">
      <w:pPr>
        <w:spacing w:after="0"/>
        <w:rPr>
          <w:rFonts w:ascii="Calibri Light" w:hAnsi="Calibri Light" w:cs="Calibri Light"/>
          <w:b/>
          <w:sz w:val="20"/>
          <w:szCs w:val="20"/>
        </w:rPr>
      </w:pPr>
    </w:p>
    <w:p w14:paraId="35FE651D"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7B79EADD"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F341E9E"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5D875077"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2B26C07F"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8B384C2"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2C33DB56" w14:textId="77777777" w:rsidR="00D0469C" w:rsidRPr="00D4616E" w:rsidRDefault="00D0469C" w:rsidP="00D0469C">
      <w:pPr>
        <w:spacing w:after="0" w:line="312" w:lineRule="auto"/>
        <w:rPr>
          <w:rFonts w:asciiTheme="majorHAnsi" w:hAnsiTheme="majorHAnsi" w:cstheme="majorHAnsi"/>
          <w:i/>
          <w:sz w:val="20"/>
          <w:szCs w:val="20"/>
        </w:rPr>
      </w:pPr>
    </w:p>
    <w:p w14:paraId="5C72354D" w14:textId="77777777" w:rsidR="00D0469C" w:rsidRDefault="00D0469C" w:rsidP="00D0469C">
      <w:pPr>
        <w:spacing w:line="300" w:lineRule="atLeast"/>
        <w:rPr>
          <w:sz w:val="21"/>
          <w:szCs w:val="21"/>
        </w:rPr>
      </w:pPr>
    </w:p>
    <w:p w14:paraId="2473BA9E" w14:textId="77777777" w:rsidR="00D0469C" w:rsidRDefault="00D0469C" w:rsidP="00D0469C">
      <w:pPr>
        <w:spacing w:line="300" w:lineRule="atLeast"/>
        <w:rPr>
          <w:sz w:val="21"/>
          <w:szCs w:val="21"/>
        </w:rPr>
      </w:pPr>
    </w:p>
    <w:p w14:paraId="06CB0B9B" w14:textId="77777777" w:rsidR="00D0469C" w:rsidRDefault="00D0469C" w:rsidP="00D0469C">
      <w:pPr>
        <w:spacing w:after="160" w:line="259" w:lineRule="auto"/>
        <w:rPr>
          <w:rFonts w:asciiTheme="majorHAnsi" w:hAnsiTheme="majorHAnsi" w:cstheme="majorHAnsi"/>
          <w:b/>
          <w:bCs/>
          <w:sz w:val="20"/>
          <w:szCs w:val="20"/>
          <w:lang w:eastAsia="pl-PL"/>
        </w:rPr>
      </w:pPr>
      <w:r>
        <w:rPr>
          <w:rFonts w:asciiTheme="majorHAnsi" w:hAnsiTheme="majorHAnsi" w:cstheme="majorHAnsi"/>
          <w:b/>
          <w:bCs/>
          <w:sz w:val="20"/>
          <w:szCs w:val="20"/>
          <w:lang w:eastAsia="pl-PL"/>
        </w:rPr>
        <w:br w:type="page"/>
      </w:r>
    </w:p>
    <w:p w14:paraId="5F63F13F" w14:textId="77777777" w:rsidR="00B655E1" w:rsidRDefault="00B655E1" w:rsidP="00B655E1">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182AE358" w14:textId="77777777" w:rsidR="00B655E1" w:rsidRDefault="00B655E1" w:rsidP="00B655E1">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3688E25F"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Uchwała nr 1</w:t>
      </w:r>
      <w:r>
        <w:rPr>
          <w:rFonts w:asciiTheme="majorHAnsi" w:hAnsiTheme="majorHAnsi" w:cstheme="majorHAnsi"/>
          <w:b/>
          <w:bCs/>
          <w:sz w:val="20"/>
          <w:szCs w:val="20"/>
          <w:lang w:eastAsia="pl-PL"/>
        </w:rPr>
        <w:t>7</w:t>
      </w:r>
      <w:r w:rsidRPr="00D4616E">
        <w:rPr>
          <w:rFonts w:asciiTheme="majorHAnsi" w:hAnsiTheme="majorHAnsi" w:cstheme="majorHAnsi"/>
          <w:b/>
          <w:bCs/>
          <w:sz w:val="20"/>
          <w:szCs w:val="20"/>
          <w:lang w:eastAsia="pl-PL"/>
        </w:rPr>
        <w:t>/06/2025</w:t>
      </w:r>
    </w:p>
    <w:p w14:paraId="3C611EAB"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Zwyczajnego Walnego Zgromadzenia </w:t>
      </w:r>
    </w:p>
    <w:p w14:paraId="74E25CE3"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spółki pod firmą BIOCELTIX spółka akcyjna z siedzibą we Wrocławiu</w:t>
      </w:r>
    </w:p>
    <w:p w14:paraId="2B125758"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z dnia 16 czerwca 2025 roku</w:t>
      </w:r>
    </w:p>
    <w:p w14:paraId="79AD8D94"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w sprawie </w:t>
      </w:r>
      <w:r w:rsidRPr="00F23E92">
        <w:rPr>
          <w:rFonts w:asciiTheme="majorHAnsi" w:hAnsiTheme="majorHAnsi" w:cstheme="majorHAnsi"/>
          <w:b/>
          <w:bCs/>
          <w:sz w:val="20"/>
          <w:szCs w:val="20"/>
          <w:lang w:eastAsia="pl-PL"/>
        </w:rPr>
        <w:t>zmian statutu BIOCELTIX S.A.</w:t>
      </w:r>
    </w:p>
    <w:p w14:paraId="121D52F7"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p>
    <w:p w14:paraId="0A048C4D" w14:textId="77777777" w:rsidR="00D0469C" w:rsidRDefault="00D0469C" w:rsidP="00D0469C">
      <w:pPr>
        <w:numPr>
          <w:ilvl w:val="0"/>
          <w:numId w:val="42"/>
        </w:numPr>
        <w:spacing w:before="120" w:after="120" w:line="312" w:lineRule="auto"/>
        <w:contextualSpacing/>
        <w:jc w:val="both"/>
        <w:rPr>
          <w:rFonts w:asciiTheme="majorHAnsi" w:eastAsiaTheme="minorHAnsi" w:hAnsiTheme="majorHAnsi" w:cstheme="majorHAnsi"/>
          <w:sz w:val="20"/>
          <w:szCs w:val="20"/>
        </w:rPr>
      </w:pPr>
      <w:r w:rsidRPr="00E9214E">
        <w:rPr>
          <w:rFonts w:asciiTheme="majorHAnsi" w:eastAsiaTheme="minorHAnsi" w:hAnsiTheme="majorHAnsi" w:cstheme="majorHAnsi"/>
          <w:sz w:val="20"/>
          <w:szCs w:val="20"/>
        </w:rPr>
        <w:t xml:space="preserve">Zwyczajne Walne Zgromadzenie </w:t>
      </w:r>
      <w:r>
        <w:rPr>
          <w:rFonts w:asciiTheme="majorHAnsi" w:eastAsiaTheme="minorHAnsi" w:hAnsiTheme="majorHAnsi" w:cstheme="majorHAnsi"/>
          <w:sz w:val="20"/>
          <w:szCs w:val="20"/>
        </w:rPr>
        <w:t>Bioceltix</w:t>
      </w:r>
      <w:r w:rsidRPr="00E9214E">
        <w:rPr>
          <w:rFonts w:asciiTheme="majorHAnsi" w:eastAsiaTheme="minorHAnsi" w:hAnsiTheme="majorHAnsi" w:cstheme="majorHAnsi"/>
          <w:sz w:val="20"/>
          <w:szCs w:val="20"/>
        </w:rPr>
        <w:t xml:space="preserve"> S.A. („</w:t>
      </w:r>
      <w:r w:rsidRPr="00E9214E">
        <w:rPr>
          <w:rFonts w:asciiTheme="majorHAnsi" w:eastAsiaTheme="minorHAnsi" w:hAnsiTheme="majorHAnsi" w:cstheme="majorHAnsi"/>
          <w:b/>
          <w:bCs/>
          <w:sz w:val="20"/>
          <w:szCs w:val="20"/>
        </w:rPr>
        <w:t>Spółka</w:t>
      </w:r>
      <w:r w:rsidRPr="00E9214E">
        <w:rPr>
          <w:rFonts w:asciiTheme="majorHAnsi" w:eastAsiaTheme="minorHAnsi" w:hAnsiTheme="majorHAnsi" w:cstheme="majorHAnsi"/>
          <w:sz w:val="20"/>
          <w:szCs w:val="20"/>
        </w:rPr>
        <w:t xml:space="preserve">”) działając na podstawie art. 430 § 1 Kodeksu spółek handlowych, postanawia zmienić statut Spółki w ten sposób, że § </w:t>
      </w:r>
      <w:r>
        <w:rPr>
          <w:rFonts w:asciiTheme="majorHAnsi" w:eastAsiaTheme="minorHAnsi" w:hAnsiTheme="majorHAnsi" w:cstheme="majorHAnsi"/>
          <w:sz w:val="20"/>
          <w:szCs w:val="20"/>
        </w:rPr>
        <w:t>6</w:t>
      </w:r>
      <w:r w:rsidRPr="00E9214E">
        <w:rPr>
          <w:rFonts w:asciiTheme="majorHAnsi" w:eastAsiaTheme="minorHAnsi" w:hAnsiTheme="majorHAnsi" w:cstheme="majorHAnsi"/>
          <w:sz w:val="20"/>
          <w:szCs w:val="20"/>
        </w:rPr>
        <w:t xml:space="preserve"> statutu Spółki otrzymuje nowe następujące brzmienie:</w:t>
      </w:r>
    </w:p>
    <w:p w14:paraId="6B870CC8"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3702584E" w14:textId="77777777" w:rsidR="00D0469C" w:rsidRPr="005D0EEE"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5D0EEE">
        <w:rPr>
          <w:rFonts w:ascii="Calibri Light" w:eastAsia="Bookman Old Style" w:hAnsi="Calibri Light" w:cs="Calibri Light"/>
          <w:b/>
          <w:i/>
          <w:iCs/>
          <w:color w:val="000000"/>
          <w:kern w:val="2"/>
          <w:sz w:val="20"/>
          <w:szCs w:val="20"/>
          <w:lang w:eastAsia="pl-PL"/>
          <w14:ligatures w14:val="standardContextual"/>
        </w:rPr>
        <w:t xml:space="preserve">„§ 6 Przedmiot działalności Spółki </w:t>
      </w:r>
    </w:p>
    <w:p w14:paraId="700287B8" w14:textId="77777777" w:rsidR="00D0469C" w:rsidRPr="005D0EEE" w:rsidRDefault="00D0469C" w:rsidP="00D0469C">
      <w:pPr>
        <w:numPr>
          <w:ilvl w:val="0"/>
          <w:numId w:val="44"/>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Celem Spółki jest prowadzenie działalności gospodarczej na zasadach określonych w niniejszym Statucie oraz powszechnie obowiązujących przepisach prawa, w kraju i za granicą.</w:t>
      </w:r>
      <w:r w:rsidRPr="005D0EEE">
        <w:rPr>
          <w:rFonts w:ascii="Calibri Light" w:eastAsia="Bookman Old Style" w:hAnsi="Calibri Light" w:cs="Calibri Light"/>
          <w:i/>
          <w:iCs/>
          <w:color w:val="000000"/>
          <w:kern w:val="2"/>
          <w:sz w:val="20"/>
          <w:szCs w:val="20"/>
          <w:lang w:eastAsia="pl-PL"/>
          <w14:ligatures w14:val="standardContextual"/>
        </w:rPr>
        <w:tab/>
      </w:r>
    </w:p>
    <w:p w14:paraId="2C1D8073" w14:textId="77777777" w:rsidR="00D0469C" w:rsidRPr="005D0EEE" w:rsidRDefault="00D0469C" w:rsidP="00D0469C">
      <w:pPr>
        <w:numPr>
          <w:ilvl w:val="0"/>
          <w:numId w:val="44"/>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Przedmiotem działalności Spółki, zgodnie z Polską Klasyfikacją Działalności, jest:</w:t>
      </w:r>
      <w:r w:rsidRPr="005D0EEE">
        <w:rPr>
          <w:rFonts w:ascii="Calibri Light" w:eastAsia="Bookman Old Style" w:hAnsi="Calibri Light" w:cs="Calibri Light"/>
          <w:i/>
          <w:iCs/>
          <w:color w:val="000000"/>
          <w:kern w:val="2"/>
          <w:sz w:val="20"/>
          <w:szCs w:val="20"/>
          <w:lang w:eastAsia="pl-PL"/>
          <w14:ligatures w14:val="standardContextual"/>
        </w:rPr>
        <w:tab/>
      </w:r>
    </w:p>
    <w:p w14:paraId="02D5971E"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10.91.Z Produkcja gotowej paszy dla zwierząt gospodarskich,</w:t>
      </w:r>
      <w:r w:rsidRPr="005D0EEE">
        <w:rPr>
          <w:rFonts w:ascii="Calibri Light" w:eastAsia="Bookman Old Style" w:hAnsi="Calibri Light" w:cs="Calibri Light"/>
          <w:i/>
          <w:iCs/>
          <w:color w:val="000000"/>
          <w:kern w:val="2"/>
          <w:sz w:val="20"/>
          <w:szCs w:val="20"/>
          <w:lang w:eastAsia="pl-PL"/>
          <w14:ligatures w14:val="standardContextual"/>
        </w:rPr>
        <w:tab/>
      </w:r>
    </w:p>
    <w:p w14:paraId="57131D7C"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10.92.Z Produkcja gotowej karmy dla zwierząt domowych,</w:t>
      </w:r>
      <w:r w:rsidRPr="005D0EEE">
        <w:rPr>
          <w:rFonts w:ascii="Calibri Light" w:eastAsia="Bookman Old Style" w:hAnsi="Calibri Light" w:cs="Calibri Light"/>
          <w:i/>
          <w:iCs/>
          <w:color w:val="000000"/>
          <w:kern w:val="2"/>
          <w:sz w:val="20"/>
          <w:szCs w:val="20"/>
          <w:lang w:eastAsia="pl-PL"/>
          <w14:ligatures w14:val="standardContextual"/>
        </w:rPr>
        <w:tab/>
      </w:r>
    </w:p>
    <w:p w14:paraId="135EF1BF"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20.20.C Produkcja pozostałych środków agrochemicznych,</w:t>
      </w:r>
      <w:r w:rsidRPr="005D0EEE">
        <w:rPr>
          <w:rFonts w:ascii="Calibri Light" w:eastAsia="Bookman Old Style" w:hAnsi="Calibri Light" w:cs="Calibri Light"/>
          <w:i/>
          <w:iCs/>
          <w:color w:val="000000"/>
          <w:kern w:val="2"/>
          <w:sz w:val="20"/>
          <w:szCs w:val="20"/>
          <w:lang w:eastAsia="pl-PL"/>
          <w14:ligatures w14:val="standardContextual"/>
        </w:rPr>
        <w:tab/>
      </w:r>
    </w:p>
    <w:p w14:paraId="3C6CF2BF"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20.42.Z Produkcja wyrobów kosmetycznych i toaletowych,</w:t>
      </w:r>
      <w:r w:rsidRPr="005D0EEE">
        <w:rPr>
          <w:rFonts w:ascii="Calibri Light" w:eastAsia="Bookman Old Style" w:hAnsi="Calibri Light" w:cs="Calibri Light"/>
          <w:i/>
          <w:iCs/>
          <w:color w:val="000000"/>
          <w:kern w:val="2"/>
          <w:sz w:val="20"/>
          <w:szCs w:val="20"/>
          <w:lang w:eastAsia="pl-PL"/>
          <w14:ligatures w14:val="standardContextual"/>
        </w:rPr>
        <w:tab/>
      </w:r>
    </w:p>
    <w:p w14:paraId="3AA9525E"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21.10.Z Produkcja podstawowych substancji farmaceutycznych,</w:t>
      </w:r>
      <w:r w:rsidRPr="005D0EEE">
        <w:rPr>
          <w:rFonts w:ascii="Calibri Light" w:eastAsia="Bookman Old Style" w:hAnsi="Calibri Light" w:cs="Calibri Light"/>
          <w:i/>
          <w:iCs/>
          <w:color w:val="000000"/>
          <w:kern w:val="2"/>
          <w:sz w:val="20"/>
          <w:szCs w:val="20"/>
          <w:lang w:eastAsia="pl-PL"/>
          <w14:ligatures w14:val="standardContextual"/>
        </w:rPr>
        <w:tab/>
      </w:r>
    </w:p>
    <w:p w14:paraId="0CC9B6D8"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21.20.Z Produkcja leków i pozostałych wyrobów farmaceutycznych,</w:t>
      </w:r>
      <w:r w:rsidRPr="005D0EEE">
        <w:rPr>
          <w:rFonts w:ascii="Calibri Light" w:eastAsia="Bookman Old Style" w:hAnsi="Calibri Light" w:cs="Calibri Light"/>
          <w:i/>
          <w:iCs/>
          <w:color w:val="000000"/>
          <w:kern w:val="2"/>
          <w:sz w:val="20"/>
          <w:szCs w:val="20"/>
          <w:lang w:eastAsia="pl-PL"/>
          <w14:ligatures w14:val="standardContextual"/>
        </w:rPr>
        <w:tab/>
      </w:r>
    </w:p>
    <w:p w14:paraId="31783604"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46.46.Z Sprzedaż hurtowa wyrobów farmaceutycznych i medycznych,</w:t>
      </w:r>
      <w:r w:rsidRPr="005D0EEE">
        <w:rPr>
          <w:rFonts w:ascii="Calibri Light" w:eastAsia="Bookman Old Style" w:hAnsi="Calibri Light" w:cs="Calibri Light"/>
          <w:i/>
          <w:iCs/>
          <w:color w:val="000000"/>
          <w:kern w:val="2"/>
          <w:sz w:val="20"/>
          <w:szCs w:val="20"/>
          <w:lang w:eastAsia="pl-PL"/>
          <w14:ligatures w14:val="standardContextual"/>
        </w:rPr>
        <w:tab/>
      </w:r>
    </w:p>
    <w:p w14:paraId="6BBCFE1C"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46.85.B Pozostała sprzedaż hurtowa wyrobów chemicznych,</w:t>
      </w:r>
      <w:r w:rsidRPr="005D0EEE">
        <w:rPr>
          <w:rFonts w:ascii="Calibri Light" w:eastAsia="Bookman Old Style" w:hAnsi="Calibri Light" w:cs="Calibri Light"/>
          <w:i/>
          <w:iCs/>
          <w:color w:val="000000"/>
          <w:kern w:val="2"/>
          <w:sz w:val="20"/>
          <w:szCs w:val="20"/>
          <w:lang w:eastAsia="pl-PL"/>
          <w14:ligatures w14:val="standardContextual"/>
        </w:rPr>
        <w:tab/>
      </w:r>
    </w:p>
    <w:p w14:paraId="4C6D5D06"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71.20.C Pozostałe badania i analizy techniczne,</w:t>
      </w:r>
      <w:r w:rsidRPr="005D0EEE">
        <w:rPr>
          <w:rFonts w:ascii="Calibri Light" w:eastAsia="Bookman Old Style" w:hAnsi="Calibri Light" w:cs="Calibri Light"/>
          <w:i/>
          <w:iCs/>
          <w:color w:val="000000"/>
          <w:kern w:val="2"/>
          <w:sz w:val="20"/>
          <w:szCs w:val="20"/>
          <w:lang w:eastAsia="pl-PL"/>
          <w14:ligatures w14:val="standardContextual"/>
        </w:rPr>
        <w:tab/>
      </w:r>
    </w:p>
    <w:p w14:paraId="1A969BE7"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72.10.Z Badania naukowe i prace rozwojowe w dziedzinie nauk przyrodniczych i technicznych,</w:t>
      </w:r>
      <w:r w:rsidRPr="005D0EEE">
        <w:rPr>
          <w:rFonts w:ascii="Calibri Light" w:eastAsia="Bookman Old Style" w:hAnsi="Calibri Light" w:cs="Calibri Light"/>
          <w:i/>
          <w:iCs/>
          <w:color w:val="000000"/>
          <w:kern w:val="2"/>
          <w:sz w:val="20"/>
          <w:szCs w:val="20"/>
          <w:lang w:eastAsia="pl-PL"/>
          <w14:ligatures w14:val="standardContextual"/>
        </w:rPr>
        <w:tab/>
      </w:r>
    </w:p>
    <w:p w14:paraId="1EE7B5E7"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77.40.B Pozostała dzierżawa własności intelektualnej i podobnych produktów, z wyłączeniem prac chronionych prawem autorskim.</w:t>
      </w:r>
      <w:r w:rsidRPr="005D0EEE">
        <w:rPr>
          <w:rFonts w:ascii="Calibri Light" w:eastAsia="Bookman Old Style" w:hAnsi="Calibri Light" w:cs="Calibri Light"/>
          <w:i/>
          <w:iCs/>
          <w:color w:val="000000"/>
          <w:kern w:val="2"/>
          <w:sz w:val="20"/>
          <w:szCs w:val="20"/>
          <w:lang w:eastAsia="pl-PL"/>
          <w14:ligatures w14:val="standardContextual"/>
        </w:rPr>
        <w:tab/>
      </w:r>
    </w:p>
    <w:p w14:paraId="3A3A0F3F" w14:textId="77777777" w:rsidR="00D0469C" w:rsidRPr="005D0EEE" w:rsidRDefault="00D0469C" w:rsidP="00D0469C">
      <w:pPr>
        <w:numPr>
          <w:ilvl w:val="0"/>
          <w:numId w:val="44"/>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Jeżeli podjęcie lub prowadzenie przez Spółkę określonej działalności wymaga uzyskania koncesji lub zezwolenia, Spółka podejmie taką działalność po ich uzyskaniu.</w:t>
      </w:r>
      <w:r w:rsidRPr="005D0EEE">
        <w:rPr>
          <w:rFonts w:ascii="Calibri Light" w:eastAsia="Bookman Old Style" w:hAnsi="Calibri Light" w:cs="Calibri Light"/>
          <w:i/>
          <w:iCs/>
          <w:color w:val="000000"/>
          <w:kern w:val="2"/>
          <w:sz w:val="20"/>
          <w:szCs w:val="20"/>
          <w:lang w:eastAsia="pl-PL"/>
          <w14:ligatures w14:val="standardContextual"/>
        </w:rPr>
        <w:tab/>
      </w:r>
    </w:p>
    <w:p w14:paraId="6067C3CB" w14:textId="77777777" w:rsidR="00D0469C" w:rsidRPr="005D0EEE" w:rsidRDefault="00D0469C" w:rsidP="00D0469C">
      <w:pPr>
        <w:numPr>
          <w:ilvl w:val="0"/>
          <w:numId w:val="44"/>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Uchwały o istotnej zmianie przedmiotu działalności Spółki nie wymagają wykupu akcji, o którym mowa w art. 417 Kodeksu spółek handlowych, o ile zostaną powzięte większością dwóch trzecich głosów w obecności osób reprezentujących co najmniej połowę kapitału zakładowego Spółki.”</w:t>
      </w:r>
      <w:r w:rsidRPr="005D0EEE">
        <w:rPr>
          <w:rFonts w:ascii="Calibri Light" w:eastAsia="Bookman Old Style" w:hAnsi="Calibri Light" w:cs="Calibri Light"/>
          <w:i/>
          <w:iCs/>
          <w:color w:val="000000"/>
          <w:kern w:val="2"/>
          <w:sz w:val="20"/>
          <w:szCs w:val="20"/>
          <w:lang w:eastAsia="pl-PL"/>
          <w14:ligatures w14:val="standardContextual"/>
        </w:rPr>
        <w:tab/>
      </w:r>
    </w:p>
    <w:p w14:paraId="07CF2FC5"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3268570F"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67E0A0A8"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2F802E70" w14:textId="77777777" w:rsidR="00D0469C" w:rsidRDefault="00D0469C" w:rsidP="00D0469C">
      <w:pPr>
        <w:numPr>
          <w:ilvl w:val="0"/>
          <w:numId w:val="42"/>
        </w:numPr>
        <w:spacing w:before="120" w:after="120" w:line="312" w:lineRule="auto"/>
        <w:contextualSpacing/>
        <w:jc w:val="both"/>
        <w:rPr>
          <w:rFonts w:asciiTheme="majorHAnsi" w:eastAsiaTheme="minorHAnsi" w:hAnsiTheme="majorHAnsi" w:cstheme="majorHAnsi"/>
          <w:sz w:val="20"/>
          <w:szCs w:val="20"/>
        </w:rPr>
      </w:pPr>
      <w:r w:rsidRPr="00E9214E">
        <w:rPr>
          <w:rFonts w:asciiTheme="majorHAnsi" w:eastAsiaTheme="minorHAnsi" w:hAnsiTheme="majorHAnsi" w:cstheme="majorHAnsi"/>
          <w:sz w:val="20"/>
          <w:szCs w:val="20"/>
        </w:rPr>
        <w:t xml:space="preserve">Zwyczajne Walne Zgromadzenie </w:t>
      </w:r>
      <w:r>
        <w:rPr>
          <w:rFonts w:asciiTheme="majorHAnsi" w:eastAsiaTheme="minorHAnsi" w:hAnsiTheme="majorHAnsi" w:cstheme="majorHAnsi"/>
          <w:sz w:val="20"/>
          <w:szCs w:val="20"/>
        </w:rPr>
        <w:t>Bioceltix</w:t>
      </w:r>
      <w:r w:rsidRPr="00E9214E">
        <w:rPr>
          <w:rFonts w:asciiTheme="majorHAnsi" w:eastAsiaTheme="minorHAnsi" w:hAnsiTheme="majorHAnsi" w:cstheme="majorHAnsi"/>
          <w:sz w:val="20"/>
          <w:szCs w:val="20"/>
        </w:rPr>
        <w:t xml:space="preserve"> S.A. („</w:t>
      </w:r>
      <w:r w:rsidRPr="00E9214E">
        <w:rPr>
          <w:rFonts w:asciiTheme="majorHAnsi" w:eastAsiaTheme="minorHAnsi" w:hAnsiTheme="majorHAnsi" w:cstheme="majorHAnsi"/>
          <w:b/>
          <w:bCs/>
          <w:sz w:val="20"/>
          <w:szCs w:val="20"/>
        </w:rPr>
        <w:t>Spółka</w:t>
      </w:r>
      <w:r w:rsidRPr="00E9214E">
        <w:rPr>
          <w:rFonts w:asciiTheme="majorHAnsi" w:eastAsiaTheme="minorHAnsi" w:hAnsiTheme="majorHAnsi" w:cstheme="majorHAnsi"/>
          <w:sz w:val="20"/>
          <w:szCs w:val="20"/>
        </w:rPr>
        <w:t xml:space="preserve">”) działając na podstawie art. 430 § 1 Kodeksu spółek handlowych, postanawia </w:t>
      </w:r>
      <w:r>
        <w:rPr>
          <w:rFonts w:asciiTheme="majorHAnsi" w:eastAsiaTheme="minorHAnsi" w:hAnsiTheme="majorHAnsi" w:cstheme="majorHAnsi"/>
          <w:sz w:val="20"/>
          <w:szCs w:val="20"/>
        </w:rPr>
        <w:t>uchylić § 8</w:t>
      </w:r>
      <w:r w:rsidRPr="00E9214E">
        <w:rPr>
          <w:rFonts w:asciiTheme="majorHAnsi" w:eastAsiaTheme="minorHAnsi" w:hAnsiTheme="majorHAnsi" w:cstheme="majorHAnsi"/>
          <w:sz w:val="20"/>
          <w:szCs w:val="20"/>
        </w:rPr>
        <w:t xml:space="preserve"> statut</w:t>
      </w:r>
      <w:r>
        <w:rPr>
          <w:rFonts w:asciiTheme="majorHAnsi" w:eastAsiaTheme="minorHAnsi" w:hAnsiTheme="majorHAnsi" w:cstheme="majorHAnsi"/>
          <w:sz w:val="20"/>
          <w:szCs w:val="20"/>
        </w:rPr>
        <w:t>u</w:t>
      </w:r>
      <w:r w:rsidRPr="00E9214E">
        <w:rPr>
          <w:rFonts w:asciiTheme="majorHAnsi" w:eastAsiaTheme="minorHAnsi" w:hAnsiTheme="majorHAnsi" w:cstheme="majorHAnsi"/>
          <w:sz w:val="20"/>
          <w:szCs w:val="20"/>
        </w:rPr>
        <w:t xml:space="preserve"> Spółki</w:t>
      </w:r>
      <w:r>
        <w:rPr>
          <w:rFonts w:asciiTheme="majorHAnsi" w:eastAsiaTheme="minorHAnsi" w:hAnsiTheme="majorHAnsi" w:cstheme="majorHAnsi"/>
          <w:sz w:val="20"/>
          <w:szCs w:val="20"/>
        </w:rPr>
        <w:t>.</w:t>
      </w:r>
    </w:p>
    <w:p w14:paraId="63825D9F"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1B4E7BEC" w14:textId="77777777" w:rsidR="00D0469C" w:rsidRDefault="00D0469C" w:rsidP="00D0469C">
      <w:pPr>
        <w:numPr>
          <w:ilvl w:val="0"/>
          <w:numId w:val="42"/>
        </w:numPr>
        <w:spacing w:before="120" w:after="120" w:line="312" w:lineRule="auto"/>
        <w:contextualSpacing/>
        <w:jc w:val="both"/>
        <w:rPr>
          <w:rFonts w:asciiTheme="majorHAnsi" w:eastAsiaTheme="minorHAnsi" w:hAnsiTheme="majorHAnsi" w:cstheme="majorHAnsi"/>
          <w:sz w:val="20"/>
          <w:szCs w:val="20"/>
        </w:rPr>
      </w:pPr>
      <w:r w:rsidRPr="00E9214E">
        <w:rPr>
          <w:rFonts w:asciiTheme="majorHAnsi" w:eastAsiaTheme="minorHAnsi" w:hAnsiTheme="majorHAnsi" w:cstheme="majorHAnsi"/>
          <w:sz w:val="20"/>
          <w:szCs w:val="20"/>
        </w:rPr>
        <w:t xml:space="preserve">Zwyczajne Walne Zgromadzenie </w:t>
      </w:r>
      <w:r>
        <w:rPr>
          <w:rFonts w:asciiTheme="majorHAnsi" w:eastAsiaTheme="minorHAnsi" w:hAnsiTheme="majorHAnsi" w:cstheme="majorHAnsi"/>
          <w:sz w:val="20"/>
          <w:szCs w:val="20"/>
        </w:rPr>
        <w:t>Bioceltix</w:t>
      </w:r>
      <w:r w:rsidRPr="00E9214E">
        <w:rPr>
          <w:rFonts w:asciiTheme="majorHAnsi" w:eastAsiaTheme="minorHAnsi" w:hAnsiTheme="majorHAnsi" w:cstheme="majorHAnsi"/>
          <w:sz w:val="20"/>
          <w:szCs w:val="20"/>
        </w:rPr>
        <w:t xml:space="preserve"> S.A. („</w:t>
      </w:r>
      <w:r w:rsidRPr="00E9214E">
        <w:rPr>
          <w:rFonts w:asciiTheme="majorHAnsi" w:eastAsiaTheme="minorHAnsi" w:hAnsiTheme="majorHAnsi" w:cstheme="majorHAnsi"/>
          <w:b/>
          <w:bCs/>
          <w:sz w:val="20"/>
          <w:szCs w:val="20"/>
        </w:rPr>
        <w:t>Spółka</w:t>
      </w:r>
      <w:r w:rsidRPr="00E9214E">
        <w:rPr>
          <w:rFonts w:asciiTheme="majorHAnsi" w:eastAsiaTheme="minorHAnsi" w:hAnsiTheme="majorHAnsi" w:cstheme="majorHAnsi"/>
          <w:sz w:val="20"/>
          <w:szCs w:val="20"/>
        </w:rPr>
        <w:t xml:space="preserve">”) działając na podstawie art. 430 § 1 Kodeksu spółek handlowych, postanawia zmienić statut Spółki w ten sposób, że § </w:t>
      </w:r>
      <w:r>
        <w:rPr>
          <w:rFonts w:asciiTheme="majorHAnsi" w:eastAsiaTheme="minorHAnsi" w:hAnsiTheme="majorHAnsi" w:cstheme="majorHAnsi"/>
          <w:sz w:val="20"/>
          <w:szCs w:val="20"/>
        </w:rPr>
        <w:t>14</w:t>
      </w:r>
      <w:r w:rsidRPr="00E9214E">
        <w:rPr>
          <w:rFonts w:asciiTheme="majorHAnsi" w:eastAsiaTheme="minorHAnsi" w:hAnsiTheme="majorHAnsi" w:cstheme="majorHAnsi"/>
          <w:sz w:val="20"/>
          <w:szCs w:val="20"/>
        </w:rPr>
        <w:t xml:space="preserve"> statutu Spółki otrzymuje nowe następujące brzmienie:</w:t>
      </w:r>
    </w:p>
    <w:p w14:paraId="2CF4DA70"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486CBC06" w14:textId="77777777" w:rsidR="00D0469C" w:rsidRPr="00A637A6"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A637A6">
        <w:rPr>
          <w:rFonts w:ascii="Calibri Light" w:eastAsia="Bookman Old Style" w:hAnsi="Calibri Light" w:cs="Calibri Light"/>
          <w:b/>
          <w:i/>
          <w:iCs/>
          <w:color w:val="000000"/>
          <w:kern w:val="2"/>
          <w:sz w:val="20"/>
          <w:szCs w:val="20"/>
          <w:lang w:eastAsia="pl-PL"/>
          <w14:ligatures w14:val="standardContextual"/>
        </w:rPr>
        <w:t xml:space="preserve">„§ 14 Walne Zgromadzenie </w:t>
      </w:r>
    </w:p>
    <w:p w14:paraId="0E761B02"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Najwyższym organem Spółki jest Walne Zgromadzenie.</w:t>
      </w:r>
      <w:r w:rsidRPr="00A637A6">
        <w:rPr>
          <w:rFonts w:ascii="Calibri Light" w:eastAsia="Bookman Old Style" w:hAnsi="Calibri Light" w:cs="Calibri Light"/>
          <w:i/>
          <w:iCs/>
          <w:color w:val="000000"/>
          <w:kern w:val="2"/>
          <w:sz w:val="20"/>
          <w:szCs w:val="20"/>
          <w:lang w:eastAsia="pl-PL"/>
          <w14:ligatures w14:val="standardContextual"/>
        </w:rPr>
        <w:tab/>
      </w:r>
    </w:p>
    <w:p w14:paraId="63F6D39F"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Walne Zgromadzenie obraduje jako zwyczajne albo nadzwyczajne i odbywa się w siedzibie Spółki lub w Warszawie lub we Wrocławiu.</w:t>
      </w:r>
      <w:r w:rsidRPr="00A637A6">
        <w:rPr>
          <w:rFonts w:ascii="Calibri Light" w:eastAsia="Bookman Old Style" w:hAnsi="Calibri Light" w:cs="Calibri Light"/>
          <w:i/>
          <w:iCs/>
          <w:color w:val="000000"/>
          <w:kern w:val="2"/>
          <w:sz w:val="20"/>
          <w:szCs w:val="20"/>
          <w:lang w:eastAsia="pl-PL"/>
          <w14:ligatures w14:val="standardContextual"/>
        </w:rPr>
        <w:tab/>
      </w:r>
    </w:p>
    <w:p w14:paraId="0F2167EF"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Zwyczajne Walne Zgromadzenie zwołuje Zarząd w terminie umożliwiającym odbycie Zwyczajnego Walnego Zgromadzenia w terminie określonym przepisami prawa, w szczególności Kodeksu spółek handlowych.</w:t>
      </w:r>
      <w:r w:rsidRPr="00A637A6">
        <w:rPr>
          <w:rFonts w:ascii="Calibri Light" w:eastAsia="Bookman Old Style" w:hAnsi="Calibri Light" w:cs="Calibri Light"/>
          <w:i/>
          <w:iCs/>
          <w:color w:val="000000"/>
          <w:kern w:val="2"/>
          <w:sz w:val="20"/>
          <w:szCs w:val="20"/>
          <w:lang w:eastAsia="pl-PL"/>
          <w14:ligatures w14:val="standardContextual"/>
        </w:rPr>
        <w:tab/>
      </w:r>
    </w:p>
    <w:p w14:paraId="0F9D0841"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Nadzwyczajne Walne Zgromadzenie zwoływane jest przez Zarząd z inicjatywy własnej, na żądanie Rady Nadzorczej oraz na wniosek Akcjonariusza lub Akcjonariuszy reprezentujących co najmniej jedną dwudziestą kapitału zakładowego.</w:t>
      </w:r>
      <w:r w:rsidRPr="00A637A6">
        <w:rPr>
          <w:rFonts w:ascii="Calibri Light" w:eastAsia="Bookman Old Style" w:hAnsi="Calibri Light" w:cs="Calibri Light"/>
          <w:i/>
          <w:iCs/>
          <w:color w:val="000000"/>
          <w:kern w:val="2"/>
          <w:sz w:val="20"/>
          <w:szCs w:val="20"/>
          <w:lang w:eastAsia="pl-PL"/>
          <w14:ligatures w14:val="standardContextual"/>
        </w:rPr>
        <w:tab/>
      </w:r>
    </w:p>
    <w:p w14:paraId="16526395"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 xml:space="preserve">Akcjonariusze reprezentujący co najmniej połowę kapitału zakładowego lub co najmniej połowę ogółu głosów w Spółce mogą zwołać nadzwyczajne Walne Zgromadzenie. Akcjonariusze wyznaczają przewodniczącego </w:t>
      </w:r>
      <w:proofErr w:type="gramStart"/>
      <w:r w:rsidRPr="00A637A6">
        <w:rPr>
          <w:rFonts w:ascii="Calibri Light" w:eastAsia="Bookman Old Style" w:hAnsi="Calibri Light" w:cs="Calibri Light"/>
          <w:i/>
          <w:iCs/>
          <w:color w:val="000000"/>
          <w:kern w:val="2"/>
          <w:sz w:val="20"/>
          <w:szCs w:val="20"/>
          <w:lang w:eastAsia="pl-PL"/>
          <w14:ligatures w14:val="standardContextual"/>
        </w:rPr>
        <w:t>tego  Nadzwyczajnego</w:t>
      </w:r>
      <w:proofErr w:type="gramEnd"/>
      <w:r w:rsidRPr="00A637A6">
        <w:rPr>
          <w:rFonts w:ascii="Calibri Light" w:eastAsia="Bookman Old Style" w:hAnsi="Calibri Light" w:cs="Calibri Light"/>
          <w:i/>
          <w:iCs/>
          <w:color w:val="000000"/>
          <w:kern w:val="2"/>
          <w:sz w:val="20"/>
          <w:szCs w:val="20"/>
          <w:lang w:eastAsia="pl-PL"/>
          <w14:ligatures w14:val="standardContextual"/>
        </w:rPr>
        <w:t xml:space="preserve"> Walnego Zgromadzenia.</w:t>
      </w:r>
      <w:r w:rsidRPr="00A637A6">
        <w:rPr>
          <w:rFonts w:ascii="Calibri Light" w:eastAsia="Bookman Old Style" w:hAnsi="Calibri Light" w:cs="Calibri Light"/>
          <w:i/>
          <w:iCs/>
          <w:color w:val="000000"/>
          <w:kern w:val="2"/>
          <w:sz w:val="20"/>
          <w:szCs w:val="20"/>
          <w:lang w:eastAsia="pl-PL"/>
          <w14:ligatures w14:val="standardContextual"/>
        </w:rPr>
        <w:tab/>
      </w:r>
    </w:p>
    <w:p w14:paraId="71C306EB"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Zwołanie Nadzwyczajnego Walnego Zgromadzenia na wniosek Rady Nadzorczej lub akcjonariuszy powinno nastąpić w ciągu dwóch tygodni od daty zgłoszenia wniosku.</w:t>
      </w:r>
      <w:r w:rsidRPr="00A637A6">
        <w:rPr>
          <w:rFonts w:ascii="Calibri Light" w:eastAsia="Bookman Old Style" w:hAnsi="Calibri Light" w:cs="Calibri Light"/>
          <w:i/>
          <w:iCs/>
          <w:color w:val="000000"/>
          <w:kern w:val="2"/>
          <w:sz w:val="20"/>
          <w:szCs w:val="20"/>
          <w:lang w:eastAsia="pl-PL"/>
          <w14:ligatures w14:val="standardContextual"/>
        </w:rPr>
        <w:tab/>
      </w:r>
    </w:p>
    <w:p w14:paraId="61ED63A0"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Rada Nadzorcza może zwołać Zwyczajne Walne Zgromadzenie, jeżeli Zarząd nie zwoła go w terminie oraz Nadzwyczajne Walne Zgromadzenie, jeżeli zwołanie go uzna za wskazane.</w:t>
      </w:r>
      <w:r w:rsidRPr="00A637A6">
        <w:rPr>
          <w:rFonts w:ascii="Calibri Light" w:eastAsia="Bookman Old Style" w:hAnsi="Calibri Light" w:cs="Calibri Light"/>
          <w:i/>
          <w:iCs/>
          <w:color w:val="000000"/>
          <w:kern w:val="2"/>
          <w:sz w:val="20"/>
          <w:szCs w:val="20"/>
          <w:lang w:eastAsia="pl-PL"/>
          <w14:ligatures w14:val="standardContextual"/>
        </w:rPr>
        <w:tab/>
      </w:r>
    </w:p>
    <w:p w14:paraId="6B13CD82"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Walne Zgromadzenie może uchwalić Regulamin Walnego Zgromadzenia, który określi szczegółowo tryb funkcjonowania Walnego Zgromadzenia.</w:t>
      </w:r>
      <w:r w:rsidRPr="00A637A6">
        <w:rPr>
          <w:rFonts w:ascii="Calibri Light" w:eastAsia="Bookman Old Style" w:hAnsi="Calibri Light" w:cs="Calibri Light"/>
          <w:i/>
          <w:iCs/>
          <w:color w:val="000000"/>
          <w:kern w:val="2"/>
          <w:sz w:val="20"/>
          <w:szCs w:val="20"/>
          <w:lang w:eastAsia="pl-PL"/>
          <w14:ligatures w14:val="standardContextual"/>
        </w:rPr>
        <w:tab/>
      </w:r>
    </w:p>
    <w:p w14:paraId="71BFF301"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Walne Zgromadzenie może podejmować uchwały jedynie w sprawach objętych porządkiem obrad. Podjęcie uchwały w sprawie nieobjętej porządkiem obrad jest dopuszczalne wyłącznie, gdy cały kapitał zakładowy jest reprezentowany na Walnym Zgromadzeniu, a nikt z obecnych nie zgłosił sprzeciwu dotyczącego podjęcia takiej uchwały.</w:t>
      </w:r>
      <w:r w:rsidRPr="00A637A6">
        <w:rPr>
          <w:rFonts w:ascii="Calibri Light" w:eastAsia="Bookman Old Style" w:hAnsi="Calibri Light" w:cs="Calibri Light"/>
          <w:i/>
          <w:iCs/>
          <w:color w:val="000000"/>
          <w:kern w:val="2"/>
          <w:sz w:val="20"/>
          <w:szCs w:val="20"/>
          <w:lang w:eastAsia="pl-PL"/>
          <w14:ligatures w14:val="standardContextual"/>
        </w:rPr>
        <w:tab/>
      </w:r>
    </w:p>
    <w:p w14:paraId="6BDA5416"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lastRenderedPageBreak/>
        <w:t>Rada Nadzorcza oraz akcjonariusze reprezentujący co najmniej 1/20 (jedną dwudziestą) kapitału zakładowego mogą żądać umieszczenia poszczególnych spraw w porządku obrad najbliższego Walnego Zgromadzenia.</w:t>
      </w:r>
      <w:r w:rsidRPr="00A637A6">
        <w:rPr>
          <w:rFonts w:ascii="Calibri Light" w:eastAsia="Bookman Old Style" w:hAnsi="Calibri Light" w:cs="Calibri Light"/>
          <w:i/>
          <w:iCs/>
          <w:color w:val="000000"/>
          <w:kern w:val="2"/>
          <w:sz w:val="20"/>
          <w:szCs w:val="20"/>
          <w:lang w:eastAsia="pl-PL"/>
          <w14:ligatures w14:val="standardContextual"/>
        </w:rPr>
        <w:tab/>
      </w:r>
    </w:p>
    <w:p w14:paraId="31D8D165"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 xml:space="preserve">Uchwały zapadają bezwzględną większością głosów, chyba że Statut </w:t>
      </w:r>
      <w:proofErr w:type="gramStart"/>
      <w:r w:rsidRPr="00A637A6">
        <w:rPr>
          <w:rFonts w:ascii="Calibri Light" w:eastAsia="Bookman Old Style" w:hAnsi="Calibri Light" w:cs="Calibri Light"/>
          <w:i/>
          <w:iCs/>
          <w:color w:val="000000"/>
          <w:kern w:val="2"/>
          <w:sz w:val="20"/>
          <w:szCs w:val="20"/>
          <w:lang w:eastAsia="pl-PL"/>
          <w14:ligatures w14:val="standardContextual"/>
        </w:rPr>
        <w:t>lub  Kodeks</w:t>
      </w:r>
      <w:proofErr w:type="gramEnd"/>
      <w:r w:rsidRPr="00A637A6">
        <w:rPr>
          <w:rFonts w:ascii="Calibri Light" w:eastAsia="Bookman Old Style" w:hAnsi="Calibri Light" w:cs="Calibri Light"/>
          <w:i/>
          <w:iCs/>
          <w:color w:val="000000"/>
          <w:kern w:val="2"/>
          <w:sz w:val="20"/>
          <w:szCs w:val="20"/>
          <w:lang w:eastAsia="pl-PL"/>
          <w14:ligatures w14:val="standardContextual"/>
        </w:rPr>
        <w:t xml:space="preserve"> spółek handlowych przewidują wymogi surowsze. Z zastrzeżeniem wyjątków prawem przewidzianych, Walne Zgromadzenie może podejmować uchwały, jeżeli na Walnym Zgromadzeniu reprezentowane jest przynajmniej 5% kapitału zakładowego.</w:t>
      </w:r>
      <w:r w:rsidRPr="00A637A6">
        <w:rPr>
          <w:rFonts w:ascii="Calibri Light" w:eastAsia="Bookman Old Style" w:hAnsi="Calibri Light" w:cs="Calibri Light"/>
          <w:i/>
          <w:iCs/>
          <w:color w:val="000000"/>
          <w:kern w:val="2"/>
          <w:sz w:val="20"/>
          <w:szCs w:val="20"/>
          <w:lang w:eastAsia="pl-PL"/>
          <w14:ligatures w14:val="standardContextual"/>
        </w:rPr>
        <w:tab/>
      </w:r>
    </w:p>
    <w:p w14:paraId="65E5DDD7"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 xml:space="preserve">Walne Zgromadzenie otwiera Przewodniczący Rady Nadzorczej lub wyznaczony przez Przewodniczącego Rady Nadzorczej Członek Rady Nadzorczej. W razie nieobecności tych osób, Walne Zgromadzenie otwiera Prezes Zarządu albo osoba przez niego wskazana. Następnie spośród osób uprawnionych do uczestnictwa w Walnym Zgromadzeniu wybiera </w:t>
      </w:r>
      <w:proofErr w:type="gramStart"/>
      <w:r w:rsidRPr="00A637A6">
        <w:rPr>
          <w:rFonts w:ascii="Calibri Light" w:eastAsia="Bookman Old Style" w:hAnsi="Calibri Light" w:cs="Calibri Light"/>
          <w:i/>
          <w:iCs/>
          <w:color w:val="000000"/>
          <w:kern w:val="2"/>
          <w:sz w:val="20"/>
          <w:szCs w:val="20"/>
          <w:lang w:eastAsia="pl-PL"/>
          <w14:ligatures w14:val="standardContextual"/>
        </w:rPr>
        <w:t>się  Przewodniczącego</w:t>
      </w:r>
      <w:proofErr w:type="gramEnd"/>
      <w:r w:rsidRPr="00A637A6">
        <w:rPr>
          <w:rFonts w:ascii="Calibri Light" w:eastAsia="Bookman Old Style" w:hAnsi="Calibri Light" w:cs="Calibri Light"/>
          <w:i/>
          <w:iCs/>
          <w:color w:val="000000"/>
          <w:kern w:val="2"/>
          <w:sz w:val="20"/>
          <w:szCs w:val="20"/>
          <w:lang w:eastAsia="pl-PL"/>
          <w14:ligatures w14:val="standardContextual"/>
        </w:rPr>
        <w:t xml:space="preserve"> Walnego Zgromadzenia.</w:t>
      </w:r>
      <w:r w:rsidRPr="00A637A6">
        <w:rPr>
          <w:rFonts w:ascii="Calibri Light" w:eastAsia="Bookman Old Style" w:hAnsi="Calibri Light" w:cs="Calibri Light"/>
          <w:i/>
          <w:iCs/>
          <w:color w:val="000000"/>
          <w:kern w:val="2"/>
          <w:sz w:val="20"/>
          <w:szCs w:val="20"/>
          <w:lang w:eastAsia="pl-PL"/>
          <w14:ligatures w14:val="standardContextual"/>
        </w:rPr>
        <w:tab/>
      </w:r>
    </w:p>
    <w:p w14:paraId="3E7C6C41"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Akcjonariusz może uczestniczyć w Walnym Zgromadzeniu oraz wykonywać prawo głosu osobiście lub przez pełnomocnika.</w:t>
      </w:r>
      <w:r w:rsidRPr="00A637A6">
        <w:rPr>
          <w:rFonts w:ascii="Calibri Light" w:eastAsia="Bookman Old Style" w:hAnsi="Calibri Light" w:cs="Calibri Light"/>
          <w:i/>
          <w:iCs/>
          <w:color w:val="000000"/>
          <w:kern w:val="2"/>
          <w:sz w:val="20"/>
          <w:szCs w:val="20"/>
          <w:lang w:eastAsia="pl-PL"/>
          <w14:ligatures w14:val="standardContextual"/>
        </w:rPr>
        <w:tab/>
      </w:r>
    </w:p>
    <w:p w14:paraId="4651C9B6"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Pełnomocnik może reprezentować więcej niż jednego Akcjonariusza i głosować odmiennie z akcji każdego Akcjonariusza.</w:t>
      </w:r>
      <w:r w:rsidRPr="00A637A6">
        <w:rPr>
          <w:rFonts w:ascii="Calibri Light" w:eastAsia="Bookman Old Style" w:hAnsi="Calibri Light" w:cs="Calibri Light"/>
          <w:i/>
          <w:iCs/>
          <w:color w:val="000000"/>
          <w:kern w:val="2"/>
          <w:sz w:val="20"/>
          <w:szCs w:val="20"/>
          <w:lang w:eastAsia="pl-PL"/>
          <w14:ligatures w14:val="standardContextual"/>
        </w:rPr>
        <w:tab/>
      </w:r>
    </w:p>
    <w:p w14:paraId="4AB42BA0"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Do kompetencji Walnego Zgromadzenia, oprócz innych spraw zastrzeżonych w obowiązujących przepisach prawa i postanowieniach Statutu, należy:</w:t>
      </w:r>
      <w:r w:rsidRPr="00A637A6">
        <w:rPr>
          <w:rFonts w:ascii="Calibri Light" w:eastAsia="Bookman Old Style" w:hAnsi="Calibri Light" w:cs="Calibri Light"/>
          <w:i/>
          <w:iCs/>
          <w:color w:val="000000"/>
          <w:kern w:val="2"/>
          <w:sz w:val="20"/>
          <w:szCs w:val="20"/>
          <w:lang w:eastAsia="pl-PL"/>
          <w14:ligatures w14:val="standardContextual"/>
        </w:rPr>
        <w:tab/>
      </w:r>
    </w:p>
    <w:p w14:paraId="7CFA712A"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rozpatrywanie i zatwierdzanie sprawozdania finansowego Spółki, a także rozpatrywanie i zatwierdzanie sprawozdania z działalności Zarządu za poszczególne lata obrotowe;</w:t>
      </w:r>
      <w:r w:rsidRPr="00A637A6">
        <w:rPr>
          <w:rFonts w:ascii="Calibri Light" w:eastAsia="Bookman Old Style" w:hAnsi="Calibri Light" w:cs="Calibri Light"/>
          <w:i/>
          <w:iCs/>
          <w:color w:val="000000"/>
          <w:kern w:val="2"/>
          <w:sz w:val="20"/>
          <w:szCs w:val="20"/>
          <w:lang w:eastAsia="pl-PL"/>
          <w14:ligatures w14:val="standardContextual"/>
        </w:rPr>
        <w:tab/>
      </w:r>
    </w:p>
    <w:p w14:paraId="2ED44282"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podejmowanie uchwał o podziale zysku lub o sposobie pokrycia strat;</w:t>
      </w:r>
      <w:r w:rsidRPr="00A637A6">
        <w:rPr>
          <w:rFonts w:ascii="Calibri Light" w:eastAsia="Bookman Old Style" w:hAnsi="Calibri Light" w:cs="Calibri Light"/>
          <w:i/>
          <w:iCs/>
          <w:color w:val="000000"/>
          <w:kern w:val="2"/>
          <w:sz w:val="20"/>
          <w:szCs w:val="20"/>
          <w:lang w:eastAsia="pl-PL"/>
          <w14:ligatures w14:val="standardContextual"/>
        </w:rPr>
        <w:tab/>
      </w:r>
    </w:p>
    <w:p w14:paraId="20083E95"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udzielanie absolutorium członkom organów Spółki z wykonania przez nich obowiązków;</w:t>
      </w:r>
      <w:r w:rsidRPr="00A637A6">
        <w:rPr>
          <w:rFonts w:ascii="Calibri Light" w:eastAsia="Bookman Old Style" w:hAnsi="Calibri Light" w:cs="Calibri Light"/>
          <w:i/>
          <w:iCs/>
          <w:color w:val="000000"/>
          <w:kern w:val="2"/>
          <w:sz w:val="20"/>
          <w:szCs w:val="20"/>
          <w:lang w:eastAsia="pl-PL"/>
          <w14:ligatures w14:val="standardContextual"/>
        </w:rPr>
        <w:tab/>
      </w:r>
    </w:p>
    <w:p w14:paraId="7755AD4C"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 xml:space="preserve"> powoływanie i odwoływanie członków Rady Nadzorczej;</w:t>
      </w:r>
      <w:r w:rsidRPr="00A637A6">
        <w:rPr>
          <w:rFonts w:ascii="Calibri Light" w:eastAsia="Bookman Old Style" w:hAnsi="Calibri Light" w:cs="Calibri Light"/>
          <w:i/>
          <w:iCs/>
          <w:color w:val="000000"/>
          <w:kern w:val="2"/>
          <w:sz w:val="20"/>
          <w:szCs w:val="20"/>
          <w:lang w:eastAsia="pl-PL"/>
          <w14:ligatures w14:val="standardContextual"/>
        </w:rPr>
        <w:tab/>
      </w:r>
    </w:p>
    <w:p w14:paraId="2CE62E47"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zmiana Statutu Spółki;</w:t>
      </w:r>
      <w:r w:rsidRPr="00A637A6">
        <w:rPr>
          <w:rFonts w:ascii="Calibri Light" w:eastAsia="Bookman Old Style" w:hAnsi="Calibri Light" w:cs="Calibri Light"/>
          <w:i/>
          <w:iCs/>
          <w:color w:val="000000"/>
          <w:kern w:val="2"/>
          <w:sz w:val="20"/>
          <w:szCs w:val="20"/>
          <w:lang w:eastAsia="pl-PL"/>
          <w14:ligatures w14:val="standardContextual"/>
        </w:rPr>
        <w:tab/>
      </w:r>
    </w:p>
    <w:p w14:paraId="158A2267"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połączenie, podział lub przekształcenie Spółki;</w:t>
      </w:r>
      <w:r w:rsidRPr="00A637A6">
        <w:rPr>
          <w:rFonts w:ascii="Calibri Light" w:eastAsia="Bookman Old Style" w:hAnsi="Calibri Light" w:cs="Calibri Light"/>
          <w:i/>
          <w:iCs/>
          <w:color w:val="000000"/>
          <w:kern w:val="2"/>
          <w:sz w:val="20"/>
          <w:szCs w:val="20"/>
          <w:lang w:eastAsia="pl-PL"/>
          <w14:ligatures w14:val="standardContextual"/>
        </w:rPr>
        <w:tab/>
      </w:r>
    </w:p>
    <w:p w14:paraId="6F567D44"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 xml:space="preserve">rozwiązanie i likwidacja Spółki oraz ustalanie zasad podziału </w:t>
      </w:r>
      <w:proofErr w:type="gramStart"/>
      <w:r w:rsidRPr="00A637A6">
        <w:rPr>
          <w:rFonts w:ascii="Calibri Light" w:eastAsia="Bookman Old Style" w:hAnsi="Calibri Light" w:cs="Calibri Light"/>
          <w:i/>
          <w:iCs/>
          <w:color w:val="000000"/>
          <w:kern w:val="2"/>
          <w:sz w:val="20"/>
          <w:szCs w:val="20"/>
          <w:lang w:eastAsia="pl-PL"/>
          <w14:ligatures w14:val="standardContextual"/>
        </w:rPr>
        <w:t>majątku  Spółki</w:t>
      </w:r>
      <w:proofErr w:type="gramEnd"/>
      <w:r w:rsidRPr="00A637A6">
        <w:rPr>
          <w:rFonts w:ascii="Calibri Light" w:eastAsia="Bookman Old Style" w:hAnsi="Calibri Light" w:cs="Calibri Light"/>
          <w:i/>
          <w:iCs/>
          <w:color w:val="000000"/>
          <w:kern w:val="2"/>
          <w:sz w:val="20"/>
          <w:szCs w:val="20"/>
          <w:lang w:eastAsia="pl-PL"/>
          <w14:ligatures w14:val="standardContextual"/>
        </w:rPr>
        <w:t>;</w:t>
      </w:r>
      <w:r w:rsidRPr="00A637A6">
        <w:rPr>
          <w:rFonts w:ascii="Calibri Light" w:eastAsia="Bookman Old Style" w:hAnsi="Calibri Light" w:cs="Calibri Light"/>
          <w:i/>
          <w:iCs/>
          <w:color w:val="000000"/>
          <w:kern w:val="2"/>
          <w:sz w:val="20"/>
          <w:szCs w:val="20"/>
          <w:lang w:eastAsia="pl-PL"/>
          <w14:ligatures w14:val="standardContextual"/>
        </w:rPr>
        <w:tab/>
      </w:r>
    </w:p>
    <w:p w14:paraId="64108E37"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emisja obligacji zamiennych na akcje Spółki (obligacje zamienne) oraz obligacji uprawniających obligatariusza do subskrybowania akcji Spółki z pierwszeństwem przed innymi akcjonariuszami Spółki (obligacje z prawem pierwszeństwa) lub obligacji przyznających obligatariuszom prawo do udziału w zysku Spółki (obligacje partycypacyjne), jak również warrantów subskrypcyjnych, o których mowa w art. 453 § 2 Kodeksu spółek handlowych;</w:t>
      </w:r>
      <w:r w:rsidRPr="00A637A6">
        <w:rPr>
          <w:rFonts w:ascii="Calibri Light" w:eastAsia="Bookman Old Style" w:hAnsi="Calibri Light" w:cs="Calibri Light"/>
          <w:i/>
          <w:iCs/>
          <w:color w:val="000000"/>
          <w:kern w:val="2"/>
          <w:sz w:val="20"/>
          <w:szCs w:val="20"/>
          <w:lang w:eastAsia="pl-PL"/>
          <w14:ligatures w14:val="standardContextual"/>
        </w:rPr>
        <w:tab/>
      </w:r>
    </w:p>
    <w:p w14:paraId="6A2CBF33"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wszelkie postanowienia dotyczące roszczeń o naprawienie szkody wyrządzonej przy zawiązywaniu Spółki lub sprawowaniu zarządu lub nadzoru;</w:t>
      </w:r>
      <w:r w:rsidRPr="00A637A6">
        <w:rPr>
          <w:rFonts w:ascii="Calibri Light" w:eastAsia="Bookman Old Style" w:hAnsi="Calibri Light" w:cs="Calibri Light"/>
          <w:i/>
          <w:iCs/>
          <w:color w:val="000000"/>
          <w:kern w:val="2"/>
          <w:sz w:val="20"/>
          <w:szCs w:val="20"/>
          <w:lang w:eastAsia="pl-PL"/>
          <w14:ligatures w14:val="standardContextual"/>
        </w:rPr>
        <w:tab/>
      </w:r>
    </w:p>
    <w:p w14:paraId="51B004F5"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lastRenderedPageBreak/>
        <w:t>decydowanie o sposobie wykorzystania kapitału zapasowego oraz decydowanie o utworzeniu i przeznaczeniu kapitałów rezerwowych i innych kapitałów oraz funduszy, których utworzenie jest dopuszczalne na podstawie powszechnie obowiązujących przepisów prawa;</w:t>
      </w:r>
      <w:r w:rsidRPr="00A637A6">
        <w:rPr>
          <w:rFonts w:ascii="Calibri Light" w:eastAsia="Bookman Old Style" w:hAnsi="Calibri Light" w:cs="Calibri Light"/>
          <w:i/>
          <w:iCs/>
          <w:color w:val="000000"/>
          <w:kern w:val="2"/>
          <w:sz w:val="20"/>
          <w:szCs w:val="20"/>
          <w:lang w:eastAsia="pl-PL"/>
          <w14:ligatures w14:val="standardContextual"/>
        </w:rPr>
        <w:tab/>
      </w:r>
    </w:p>
    <w:p w14:paraId="68BB0763"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zbycie i wydzierżawienie przedsiębiorstwa lub jego zorganizowanej części oraz ustanowienie na nich ograniczonego prawa rzeczowego;</w:t>
      </w:r>
      <w:r w:rsidRPr="00A637A6">
        <w:rPr>
          <w:rFonts w:ascii="Calibri Light" w:eastAsia="Bookman Old Style" w:hAnsi="Calibri Light" w:cs="Calibri Light"/>
          <w:i/>
          <w:iCs/>
          <w:color w:val="000000"/>
          <w:kern w:val="2"/>
          <w:sz w:val="20"/>
          <w:szCs w:val="20"/>
          <w:lang w:eastAsia="pl-PL"/>
          <w14:ligatures w14:val="standardContextual"/>
        </w:rPr>
        <w:tab/>
      </w:r>
    </w:p>
    <w:p w14:paraId="6A175FBE"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rozpatrywanie i rozstrzyganie wniosków przedstawionych przez Radę Nadzorczą oraz Zarząd;</w:t>
      </w:r>
      <w:r w:rsidRPr="00A637A6">
        <w:rPr>
          <w:rFonts w:ascii="Calibri Light" w:eastAsia="Bookman Old Style" w:hAnsi="Calibri Light" w:cs="Calibri Light"/>
          <w:i/>
          <w:iCs/>
          <w:color w:val="000000"/>
          <w:kern w:val="2"/>
          <w:sz w:val="20"/>
          <w:szCs w:val="20"/>
          <w:lang w:eastAsia="pl-PL"/>
          <w14:ligatures w14:val="standardContextual"/>
        </w:rPr>
        <w:tab/>
      </w:r>
    </w:p>
    <w:p w14:paraId="1DC0E2C1" w14:textId="77777777" w:rsidR="00D0469C" w:rsidRPr="00A637A6" w:rsidRDefault="00D0469C" w:rsidP="00D0469C">
      <w:pPr>
        <w:numPr>
          <w:ilvl w:val="1"/>
          <w:numId w:val="46"/>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nabycie własnych akcji w przypadkach określonych w Kodeksie spółek handlowych oraz upoważnienie do ich nabywania w przypadkach określonych w Kodeksie spółek handlowych;</w:t>
      </w:r>
      <w:r w:rsidRPr="00A637A6">
        <w:rPr>
          <w:rFonts w:ascii="Calibri Light" w:eastAsia="Bookman Old Style" w:hAnsi="Calibri Light" w:cs="Calibri Light"/>
          <w:i/>
          <w:iCs/>
          <w:color w:val="000000"/>
          <w:kern w:val="2"/>
          <w:sz w:val="20"/>
          <w:szCs w:val="20"/>
          <w:lang w:eastAsia="pl-PL"/>
          <w14:ligatures w14:val="standardContextual"/>
        </w:rPr>
        <w:tab/>
      </w:r>
    </w:p>
    <w:p w14:paraId="0BC7BAB7" w14:textId="77777777" w:rsidR="00D0469C" w:rsidRPr="00A637A6" w:rsidRDefault="00D0469C" w:rsidP="00D0469C">
      <w:pPr>
        <w:numPr>
          <w:ilvl w:val="1"/>
          <w:numId w:val="46"/>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zawarcie umowy, o zarządzanie spółką zależną;</w:t>
      </w:r>
      <w:r w:rsidRPr="00A637A6">
        <w:rPr>
          <w:rFonts w:ascii="Calibri Light" w:eastAsia="Bookman Old Style" w:hAnsi="Calibri Light" w:cs="Calibri Light"/>
          <w:i/>
          <w:iCs/>
          <w:color w:val="000000"/>
          <w:kern w:val="2"/>
          <w:sz w:val="20"/>
          <w:szCs w:val="20"/>
          <w:lang w:eastAsia="pl-PL"/>
          <w14:ligatures w14:val="standardContextual"/>
        </w:rPr>
        <w:tab/>
      </w:r>
    </w:p>
    <w:p w14:paraId="0852C597" w14:textId="77777777" w:rsidR="00D0469C" w:rsidRPr="00A637A6" w:rsidRDefault="00D0469C" w:rsidP="00D0469C">
      <w:pPr>
        <w:numPr>
          <w:ilvl w:val="1"/>
          <w:numId w:val="46"/>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uchwalanie polityki wynagrodzeń Członków Zarządu i Rady Nadzorczej;</w:t>
      </w:r>
      <w:r w:rsidRPr="00A637A6">
        <w:rPr>
          <w:rFonts w:ascii="Calibri Light" w:eastAsia="Bookman Old Style" w:hAnsi="Calibri Light" w:cs="Calibri Light"/>
          <w:i/>
          <w:iCs/>
          <w:color w:val="000000"/>
          <w:kern w:val="2"/>
          <w:sz w:val="20"/>
          <w:szCs w:val="20"/>
          <w:lang w:eastAsia="pl-PL"/>
          <w14:ligatures w14:val="standardContextual"/>
        </w:rPr>
        <w:tab/>
      </w:r>
    </w:p>
    <w:p w14:paraId="6A72F3CA" w14:textId="77777777" w:rsidR="00D0469C" w:rsidRPr="00A637A6" w:rsidRDefault="00D0469C" w:rsidP="00D0469C">
      <w:pPr>
        <w:numPr>
          <w:ilvl w:val="1"/>
          <w:numId w:val="46"/>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ustalanie wysokości wynagrodzenia Członków Rady Nadzorczej oraz Komitetu Audytu;</w:t>
      </w:r>
      <w:r w:rsidRPr="00A637A6">
        <w:rPr>
          <w:rFonts w:ascii="Calibri Light" w:eastAsia="Bookman Old Style" w:hAnsi="Calibri Light" w:cs="Calibri Light"/>
          <w:i/>
          <w:iCs/>
          <w:color w:val="000000"/>
          <w:kern w:val="2"/>
          <w:sz w:val="20"/>
          <w:szCs w:val="20"/>
          <w:lang w:eastAsia="pl-PL"/>
          <w14:ligatures w14:val="standardContextual"/>
        </w:rPr>
        <w:tab/>
      </w:r>
    </w:p>
    <w:p w14:paraId="56FF8697" w14:textId="77777777" w:rsidR="00D0469C" w:rsidRPr="00A637A6" w:rsidRDefault="00D0469C" w:rsidP="00D0469C">
      <w:pPr>
        <w:numPr>
          <w:ilvl w:val="1"/>
          <w:numId w:val="46"/>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zawarcie umowy kredytu, pożyczki, poręczenia lub innej podobnej umowy z członkiem Zarządu, Rady Nadzorczej, prokurentem, likwidatorem Spółki albo na rzecz którejkolwiek z tych osób;</w:t>
      </w:r>
      <w:r w:rsidRPr="00A637A6">
        <w:rPr>
          <w:rFonts w:ascii="Calibri Light" w:eastAsia="Bookman Old Style" w:hAnsi="Calibri Light" w:cs="Calibri Light"/>
          <w:i/>
          <w:iCs/>
          <w:color w:val="000000"/>
          <w:kern w:val="2"/>
          <w:sz w:val="20"/>
          <w:szCs w:val="20"/>
          <w:lang w:eastAsia="pl-PL"/>
          <w14:ligatures w14:val="standardContextual"/>
        </w:rPr>
        <w:tab/>
      </w:r>
    </w:p>
    <w:p w14:paraId="23DB3283" w14:textId="77777777" w:rsidR="00D0469C" w:rsidRPr="00A637A6" w:rsidRDefault="00D0469C" w:rsidP="00D0469C">
      <w:pPr>
        <w:numPr>
          <w:ilvl w:val="1"/>
          <w:numId w:val="46"/>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finansowanie nabycia lub objęcia własnych akcji w przypadku określonym w art. 345 Kodeksu spółek handlowych.</w:t>
      </w:r>
      <w:r w:rsidRPr="00A637A6">
        <w:rPr>
          <w:rFonts w:ascii="Calibri Light" w:eastAsia="Bookman Old Style" w:hAnsi="Calibri Light" w:cs="Calibri Light"/>
          <w:i/>
          <w:iCs/>
          <w:color w:val="000000"/>
          <w:kern w:val="2"/>
          <w:sz w:val="20"/>
          <w:szCs w:val="20"/>
          <w:lang w:eastAsia="pl-PL"/>
          <w14:ligatures w14:val="standardContextual"/>
        </w:rPr>
        <w:tab/>
      </w:r>
    </w:p>
    <w:p w14:paraId="2B2D9565"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Nabycie i zbycie prawa własności nieruchomości oraz nabycie i zbycie prawa użytkowania wieczystego nieruchomości nie wymaga uchwały Walnego Zgromadzenia Akcjonariuszy.</w:t>
      </w:r>
      <w:r w:rsidRPr="00A637A6">
        <w:rPr>
          <w:rFonts w:ascii="Calibri Light" w:eastAsia="Bookman Old Style" w:hAnsi="Calibri Light" w:cs="Calibri Light"/>
          <w:i/>
          <w:iCs/>
          <w:color w:val="000000"/>
          <w:kern w:val="2"/>
          <w:sz w:val="20"/>
          <w:szCs w:val="20"/>
          <w:lang w:eastAsia="pl-PL"/>
          <w14:ligatures w14:val="standardContextual"/>
        </w:rPr>
        <w:tab/>
      </w:r>
    </w:p>
    <w:p w14:paraId="0EC91A50"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Walne Zgromadzenie może zostać odwołane, w szczególności, jeżeli jego odbycie napotyka na nadzwyczajne przeszkody (siła wyższa) lub jest oczywiście bezprzedmiotowe. Dopuszczalna jest również zmiana terminu Walnego Zgromadzenia. Odwołanie oraz zmiana terminu Walnego Zgromadzenia jest dokonywana przez podmiot, który zwołał to Walne Zgromadzenie w sposób przewidziany dla jego zwołania. Odwołanie Walnego Zgromadzenia, w którego porządku obrad na wniosek uprawnionych podmiotów umieszczono określone sprawy lub które zwołane zostało na taki wniosek możliwe jest tylko za zgodą wnioskodawców.”</w:t>
      </w:r>
      <w:r w:rsidRPr="00A637A6">
        <w:rPr>
          <w:rFonts w:ascii="Calibri Light" w:eastAsia="Bookman Old Style" w:hAnsi="Calibri Light" w:cs="Calibri Light"/>
          <w:i/>
          <w:iCs/>
          <w:color w:val="000000"/>
          <w:kern w:val="2"/>
          <w:sz w:val="20"/>
          <w:szCs w:val="20"/>
          <w:lang w:eastAsia="pl-PL"/>
          <w14:ligatures w14:val="standardContextual"/>
        </w:rPr>
        <w:tab/>
      </w:r>
    </w:p>
    <w:p w14:paraId="540321A3"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172E5B5C" w14:textId="77777777" w:rsidR="00D0469C" w:rsidRDefault="00D0469C" w:rsidP="00D0469C">
      <w:pPr>
        <w:numPr>
          <w:ilvl w:val="0"/>
          <w:numId w:val="42"/>
        </w:numPr>
        <w:spacing w:before="120" w:after="120" w:line="312" w:lineRule="auto"/>
        <w:contextualSpacing/>
        <w:jc w:val="both"/>
        <w:rPr>
          <w:rFonts w:asciiTheme="majorHAnsi" w:eastAsiaTheme="minorHAnsi" w:hAnsiTheme="majorHAnsi" w:cstheme="majorHAnsi"/>
          <w:sz w:val="20"/>
          <w:szCs w:val="20"/>
        </w:rPr>
      </w:pPr>
      <w:r w:rsidRPr="00E9214E">
        <w:rPr>
          <w:rFonts w:asciiTheme="majorHAnsi" w:eastAsiaTheme="minorHAnsi" w:hAnsiTheme="majorHAnsi" w:cstheme="majorHAnsi"/>
          <w:sz w:val="20"/>
          <w:szCs w:val="20"/>
        </w:rPr>
        <w:t xml:space="preserve">Zwyczajne Walne Zgromadzenie </w:t>
      </w:r>
      <w:r>
        <w:rPr>
          <w:rFonts w:asciiTheme="majorHAnsi" w:eastAsiaTheme="minorHAnsi" w:hAnsiTheme="majorHAnsi" w:cstheme="majorHAnsi"/>
          <w:sz w:val="20"/>
          <w:szCs w:val="20"/>
        </w:rPr>
        <w:t>Bioceltix</w:t>
      </w:r>
      <w:r w:rsidRPr="00E9214E">
        <w:rPr>
          <w:rFonts w:asciiTheme="majorHAnsi" w:eastAsiaTheme="minorHAnsi" w:hAnsiTheme="majorHAnsi" w:cstheme="majorHAnsi"/>
          <w:sz w:val="20"/>
          <w:szCs w:val="20"/>
        </w:rPr>
        <w:t xml:space="preserve"> S.A. („</w:t>
      </w:r>
      <w:r w:rsidRPr="00E9214E">
        <w:rPr>
          <w:rFonts w:asciiTheme="majorHAnsi" w:eastAsiaTheme="minorHAnsi" w:hAnsiTheme="majorHAnsi" w:cstheme="majorHAnsi"/>
          <w:b/>
          <w:bCs/>
          <w:sz w:val="20"/>
          <w:szCs w:val="20"/>
        </w:rPr>
        <w:t>Spółka</w:t>
      </w:r>
      <w:r w:rsidRPr="00E9214E">
        <w:rPr>
          <w:rFonts w:asciiTheme="majorHAnsi" w:eastAsiaTheme="minorHAnsi" w:hAnsiTheme="majorHAnsi" w:cstheme="majorHAnsi"/>
          <w:sz w:val="20"/>
          <w:szCs w:val="20"/>
        </w:rPr>
        <w:t xml:space="preserve">”) działając na podstawie art. 430 § 1 Kodeksu spółek handlowych, postanawia zmienić statut Spółki w ten sposób, że § </w:t>
      </w:r>
      <w:r>
        <w:rPr>
          <w:rFonts w:asciiTheme="majorHAnsi" w:eastAsiaTheme="minorHAnsi" w:hAnsiTheme="majorHAnsi" w:cstheme="majorHAnsi"/>
          <w:sz w:val="20"/>
          <w:szCs w:val="20"/>
        </w:rPr>
        <w:t>15</w:t>
      </w:r>
      <w:r w:rsidRPr="00E9214E">
        <w:rPr>
          <w:rFonts w:asciiTheme="majorHAnsi" w:eastAsiaTheme="minorHAnsi" w:hAnsiTheme="majorHAnsi" w:cstheme="majorHAnsi"/>
          <w:sz w:val="20"/>
          <w:szCs w:val="20"/>
        </w:rPr>
        <w:t xml:space="preserve"> statutu Spółki otrzymuje nowe następujące brzmienie:</w:t>
      </w:r>
    </w:p>
    <w:p w14:paraId="68739689"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3562F5DD" w14:textId="77777777" w:rsidR="00D0469C" w:rsidRPr="00346E03"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Pr>
          <w:rFonts w:ascii="Calibri Light" w:eastAsia="Bookman Old Style" w:hAnsi="Calibri Light" w:cs="Calibri Light"/>
          <w:b/>
          <w:i/>
          <w:iCs/>
          <w:color w:val="000000"/>
          <w:kern w:val="2"/>
          <w:sz w:val="20"/>
          <w:szCs w:val="20"/>
          <w:lang w:eastAsia="pl-PL"/>
          <w14:ligatures w14:val="standardContextual"/>
        </w:rPr>
        <w:t>„</w:t>
      </w:r>
      <w:r w:rsidRPr="00346E03">
        <w:rPr>
          <w:rFonts w:ascii="Calibri Light" w:eastAsia="Bookman Old Style" w:hAnsi="Calibri Light" w:cs="Calibri Light"/>
          <w:b/>
          <w:i/>
          <w:iCs/>
          <w:color w:val="000000"/>
          <w:kern w:val="2"/>
          <w:sz w:val="20"/>
          <w:szCs w:val="20"/>
          <w:lang w:eastAsia="pl-PL"/>
          <w14:ligatures w14:val="standardContextual"/>
        </w:rPr>
        <w:t xml:space="preserve">§ 15 Rada Nadzorcza </w:t>
      </w:r>
    </w:p>
    <w:p w14:paraId="307EEEEF"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sprawuje stały nadzór nad działalnością Spółki we wszystkich dziedzinach jej działalności.</w:t>
      </w:r>
      <w:r w:rsidRPr="00346E03">
        <w:rPr>
          <w:rFonts w:ascii="Calibri Light" w:eastAsia="Bookman Old Style" w:hAnsi="Calibri Light" w:cs="Calibri Light"/>
          <w:i/>
          <w:iCs/>
          <w:color w:val="000000"/>
          <w:kern w:val="2"/>
          <w:sz w:val="20"/>
          <w:szCs w:val="20"/>
          <w:lang w:eastAsia="pl-PL"/>
          <w14:ligatures w14:val="standardContextual"/>
        </w:rPr>
        <w:tab/>
      </w:r>
    </w:p>
    <w:p w14:paraId="10A123E3"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 zastrzeżeniem postanowień ust. 4, Rada Nadzorcza Spółki składa się z od 5 (pięciu) do 7 (siedmiu) członków powołanych przez Walne Zgromadzenia na okres wspólnej 5 (pięcioletniej) kadencji.</w:t>
      </w:r>
    </w:p>
    <w:p w14:paraId="10EA85DF"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lastRenderedPageBreak/>
        <w:t>Od dnia podlegania przepisom ustawy z dnia 11 maja 2017 r. o biegłych rewidentach, firmach audytorskich oraz nadzorze publicznym („</w:t>
      </w:r>
      <w:r w:rsidRPr="00346E03">
        <w:rPr>
          <w:rFonts w:ascii="Calibri Light" w:eastAsia="Bookman Old Style" w:hAnsi="Calibri Light" w:cs="Calibri Light"/>
          <w:b/>
          <w:i/>
          <w:iCs/>
          <w:color w:val="000000"/>
          <w:kern w:val="2"/>
          <w:sz w:val="20"/>
          <w:szCs w:val="20"/>
          <w:lang w:eastAsia="pl-PL"/>
          <w14:ligatures w14:val="standardContextual"/>
        </w:rPr>
        <w:t>Ustawa o biegłych rewidentach</w:t>
      </w:r>
      <w:r w:rsidRPr="00346E03">
        <w:rPr>
          <w:rFonts w:ascii="Calibri Light" w:eastAsia="Bookman Old Style" w:hAnsi="Calibri Light" w:cs="Calibri Light"/>
          <w:i/>
          <w:iCs/>
          <w:color w:val="000000"/>
          <w:kern w:val="2"/>
          <w:sz w:val="20"/>
          <w:szCs w:val="20"/>
          <w:lang w:eastAsia="pl-PL"/>
          <w14:ligatures w14:val="standardContextual"/>
        </w:rPr>
        <w:t>”) w zakresie funkcjonowania komitetu audytu, co najmniej 2 (dwóch) członków Rady Nadzorczej powinno spełniać kryteria niezależności określone w Ustawie o biegłych rewidentach, a od dnia dopuszczenia co najmniej 1 (jednej) akcji spółki do obrotu na rynku regulowanym prowadzonym przez Giełdę Papierów Wartościowych w Warszawie S.A., co najmniej 2 (dwóch) członków Rady Nadzorczej powinno dodatkowo spełniać kryteria niezależności wynikające z zasad ładu korporacyjnego obowiązujących na tym rynku regulowanym („</w:t>
      </w:r>
      <w:r w:rsidRPr="00346E03">
        <w:rPr>
          <w:rFonts w:ascii="Calibri Light" w:eastAsia="Bookman Old Style" w:hAnsi="Calibri Light" w:cs="Calibri Light"/>
          <w:b/>
          <w:i/>
          <w:iCs/>
          <w:color w:val="000000"/>
          <w:kern w:val="2"/>
          <w:sz w:val="20"/>
          <w:szCs w:val="20"/>
          <w:lang w:eastAsia="pl-PL"/>
          <w14:ligatures w14:val="standardContextual"/>
        </w:rPr>
        <w:t>Niezależny Członek Rady Nadzorczej</w:t>
      </w:r>
      <w:r w:rsidRPr="00346E03">
        <w:rPr>
          <w:rFonts w:ascii="Calibri Light" w:eastAsia="Bookman Old Style" w:hAnsi="Calibri Light" w:cs="Calibri Light"/>
          <w:i/>
          <w:iCs/>
          <w:color w:val="000000"/>
          <w:kern w:val="2"/>
          <w:sz w:val="20"/>
          <w:szCs w:val="20"/>
          <w:lang w:eastAsia="pl-PL"/>
          <w14:ligatures w14:val="standardContextual"/>
        </w:rPr>
        <w:t>”).</w:t>
      </w:r>
      <w:r w:rsidRPr="00346E03">
        <w:rPr>
          <w:rFonts w:ascii="Calibri Light" w:eastAsia="Bookman Old Style" w:hAnsi="Calibri Light" w:cs="Calibri Light"/>
          <w:i/>
          <w:iCs/>
          <w:color w:val="000000"/>
          <w:kern w:val="2"/>
          <w:sz w:val="20"/>
          <w:szCs w:val="20"/>
          <w:lang w:eastAsia="pl-PL"/>
          <w14:ligatures w14:val="standardContextual"/>
        </w:rPr>
        <w:tab/>
      </w:r>
    </w:p>
    <w:p w14:paraId="101E7DA7"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 zastrzeżeniem postanowień ust. 5, liczbę członków Rady Nadzorczej określa Walne Zgromadzenie.</w:t>
      </w:r>
      <w:r w:rsidRPr="00346E03">
        <w:rPr>
          <w:rFonts w:ascii="Calibri Light" w:eastAsia="Bookman Old Style" w:hAnsi="Calibri Light" w:cs="Calibri Light"/>
          <w:i/>
          <w:iCs/>
          <w:color w:val="000000"/>
          <w:kern w:val="2"/>
          <w:sz w:val="20"/>
          <w:szCs w:val="20"/>
          <w:lang w:eastAsia="pl-PL"/>
          <w14:ligatures w14:val="standardContextual"/>
        </w:rPr>
        <w:tab/>
      </w:r>
    </w:p>
    <w:p w14:paraId="7CC727A3"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W przypadku, gdy wybór członków Rady Nadzorczej następuje przez Walne Zgromadzenie w drodze głosowania oddzielnymi grupami, wówczas Rada Nadzorcza składać się będzie z 5 (pięciu) członków powołanych na okres wspólnej 5 (pięcioletniej) kadencji.</w:t>
      </w:r>
      <w:r w:rsidRPr="00346E03">
        <w:rPr>
          <w:rFonts w:ascii="Calibri Light" w:eastAsia="Bookman Old Style" w:hAnsi="Calibri Light" w:cs="Calibri Light"/>
          <w:i/>
          <w:iCs/>
          <w:color w:val="000000"/>
          <w:kern w:val="2"/>
          <w:sz w:val="20"/>
          <w:szCs w:val="20"/>
          <w:lang w:eastAsia="pl-PL"/>
          <w14:ligatures w14:val="standardContextual"/>
        </w:rPr>
        <w:tab/>
      </w:r>
    </w:p>
    <w:p w14:paraId="7F488C5A"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Członkowie Rady Nadzorczej na pierwszym posiedzeniu wybierają spośród swego grona Przewodniczącego Rady Nadzorczej oraz Wiceprzewodniczącego Rady Nadzorczej, jeżeli nie dokonało tego Walne Zgromadzenie.</w:t>
      </w:r>
      <w:r w:rsidRPr="00346E03">
        <w:rPr>
          <w:rFonts w:ascii="Calibri Light" w:eastAsia="Bookman Old Style" w:hAnsi="Calibri Light" w:cs="Calibri Light"/>
          <w:i/>
          <w:iCs/>
          <w:color w:val="000000"/>
          <w:kern w:val="2"/>
          <w:sz w:val="20"/>
          <w:szCs w:val="20"/>
          <w:lang w:eastAsia="pl-PL"/>
          <w14:ligatures w14:val="standardContextual"/>
        </w:rPr>
        <w:tab/>
      </w:r>
    </w:p>
    <w:p w14:paraId="1D3D4784"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W przypadku śmierci lub rezygnacji członka Rady Nadzorczej i zmniejszenia się jej składu poniżej ustalonej liczby członków (przy czym każdorazowo poniżej pięciu członków), pozostali członkowie Rady Nadzorczej mogą w drodze pisemnego oświadczenia wszystkich członków Rady Nadzorczej powołać nowego członka Rady Nadzorczej w celu uzupełnienia Rady Nadzorczej do ustalonego (co najmniej pięcioosobowego) składu, który będzie pełnił swoją funkcję do czasu zatwierdzenia ich powołania przez najbliższe Walne Zgromadzenie albo wyboru przez Walne Zgromadzenie nowego członka Rady Nadzorczej w miejsce dokooptowanego. W wypadku wygaśnięcia mandatu członka Rady Nadzorczej wchodzącego w skład komitetu audytu, dokooptowany członek Rady Nadzorczej powinien spełniać analogiczne (tj. te, które spełniał członek Rady Nadzorczej, którego wygaśnięcie mandatu jest podstawą kooptacji) kryteria, o których mowa w Ustawie o biegłych rewidentach. Członkowie Rady Nadzorczej mogą dokonać kooptacji w przypadku, gdy liczba członków Rady Nadzorczej wynosi co najmniej 2 (dwóch).</w:t>
      </w:r>
      <w:r w:rsidRPr="00346E03">
        <w:rPr>
          <w:rFonts w:ascii="Calibri Light" w:eastAsia="Bookman Old Style" w:hAnsi="Calibri Light" w:cs="Calibri Light"/>
          <w:i/>
          <w:iCs/>
          <w:color w:val="000000"/>
          <w:kern w:val="2"/>
          <w:sz w:val="20"/>
          <w:szCs w:val="20"/>
          <w:lang w:eastAsia="pl-PL"/>
          <w14:ligatures w14:val="standardContextual"/>
        </w:rPr>
        <w:tab/>
      </w:r>
    </w:p>
    <w:p w14:paraId="52ED5F4E"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w której skład w wyniku wygaśnięcia mandatów niektórych członków Rady Nadzorczej wchodzi mniej członków niż liczba członków określonych przez Walne Zgromadzenie zgodnie z ust. 3 powyżej, jednakże co najmniej 5 (pięciu), jest zdolna do podejmowania ważnych uchwał.</w:t>
      </w:r>
      <w:r w:rsidRPr="00346E03">
        <w:rPr>
          <w:rFonts w:ascii="Calibri Light" w:eastAsia="Bookman Old Style" w:hAnsi="Calibri Light" w:cs="Calibri Light"/>
          <w:i/>
          <w:iCs/>
          <w:color w:val="000000"/>
          <w:kern w:val="2"/>
          <w:sz w:val="20"/>
          <w:szCs w:val="20"/>
          <w:lang w:eastAsia="pl-PL"/>
          <w14:ligatures w14:val="standardContextual"/>
        </w:rPr>
        <w:tab/>
      </w:r>
    </w:p>
    <w:p w14:paraId="776E10B2"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Niespełnienie kryteriów niezależności, o których mowa w ust. 3 powyżej, przez któregokolwiek z członków Rady Nadzorczej, bądź utrata przez niego statusu Niezależnego Członka Rady Nadzorczej w trakcie trwania kadencji, nie powoduje wygaśnięcia jego mandatu i nie ma wpływu na zdolność Rady Nadzorczej do wykonywania kompetencji przewidzianych w Kodeksie spółek handlowych i w niniejszym Statucie.</w:t>
      </w:r>
      <w:r w:rsidRPr="00346E03">
        <w:rPr>
          <w:rFonts w:ascii="Calibri Light" w:eastAsia="Bookman Old Style" w:hAnsi="Calibri Light" w:cs="Calibri Light"/>
          <w:i/>
          <w:iCs/>
          <w:color w:val="000000"/>
          <w:kern w:val="2"/>
          <w:sz w:val="20"/>
          <w:szCs w:val="20"/>
          <w:lang w:eastAsia="pl-PL"/>
          <w14:ligatures w14:val="standardContextual"/>
        </w:rPr>
        <w:tab/>
      </w:r>
    </w:p>
    <w:p w14:paraId="548362F1"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 xml:space="preserve">Członkowie Zarządu Spółki, prokurenci, likwidatorzy oraz kierownicy oddziałów lub zakładów oraz zatrudniony w Spółce główny księgowy, radca prawny lub adwokat lub pracownicy Spółki którzy zajmują </w:t>
      </w:r>
      <w:r w:rsidRPr="00346E03">
        <w:rPr>
          <w:rFonts w:ascii="Calibri Light" w:eastAsia="Bookman Old Style" w:hAnsi="Calibri Light" w:cs="Calibri Light"/>
          <w:i/>
          <w:iCs/>
          <w:color w:val="000000"/>
          <w:kern w:val="2"/>
          <w:sz w:val="20"/>
          <w:szCs w:val="20"/>
          <w:lang w:eastAsia="pl-PL"/>
          <w14:ligatures w14:val="standardContextual"/>
        </w:rPr>
        <w:lastRenderedPageBreak/>
        <w:t>stanowiska bezpośrednio podlegające członkowi Zarządu Spółki, nie mogą być jednocześnie członkami Rady Nadzorczej.</w:t>
      </w:r>
      <w:r w:rsidRPr="00346E03">
        <w:rPr>
          <w:rFonts w:ascii="Calibri Light" w:eastAsia="Bookman Old Style" w:hAnsi="Calibri Light" w:cs="Calibri Light"/>
          <w:i/>
          <w:iCs/>
          <w:color w:val="000000"/>
          <w:kern w:val="2"/>
          <w:sz w:val="20"/>
          <w:szCs w:val="20"/>
          <w:lang w:eastAsia="pl-PL"/>
          <w14:ligatures w14:val="standardContextual"/>
        </w:rPr>
        <w:tab/>
      </w:r>
    </w:p>
    <w:p w14:paraId="4F778F24"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może uchwalić Regulamin Rady Nadzorczej, który szczegółowo określi tryb jej działania.</w:t>
      </w:r>
      <w:r w:rsidRPr="00346E03">
        <w:rPr>
          <w:rFonts w:ascii="Calibri Light" w:eastAsia="Bookman Old Style" w:hAnsi="Calibri Light" w:cs="Calibri Light"/>
          <w:i/>
          <w:iCs/>
          <w:color w:val="000000"/>
          <w:kern w:val="2"/>
          <w:sz w:val="20"/>
          <w:szCs w:val="20"/>
          <w:lang w:eastAsia="pl-PL"/>
          <w14:ligatures w14:val="standardContextual"/>
        </w:rPr>
        <w:tab/>
      </w:r>
    </w:p>
    <w:p w14:paraId="38BB3EE1"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Posiedzenia i głosowania Rady Nadzorczej zwołuje Przewodniczący lub Wiceprzewodniczący, przy czym posiedzenia Rady Nadzorczej odbywają się nie rzadziej niż raz w każdym kwartale roku obrotowego.</w:t>
      </w:r>
      <w:r w:rsidRPr="00346E03">
        <w:rPr>
          <w:rFonts w:ascii="Calibri Light" w:eastAsia="Bookman Old Style" w:hAnsi="Calibri Light" w:cs="Calibri Light"/>
          <w:i/>
          <w:iCs/>
          <w:color w:val="000000"/>
          <w:kern w:val="2"/>
          <w:sz w:val="20"/>
          <w:szCs w:val="20"/>
          <w:lang w:eastAsia="pl-PL"/>
          <w14:ligatures w14:val="standardContextual"/>
        </w:rPr>
        <w:tab/>
      </w:r>
    </w:p>
    <w:p w14:paraId="02681FAC"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 xml:space="preserve">Zawiadomienie dotyczące kolejnego posiedzenia Rady Nadzorczej nie jest </w:t>
      </w:r>
      <w:proofErr w:type="gramStart"/>
      <w:r w:rsidRPr="00346E03">
        <w:rPr>
          <w:rFonts w:ascii="Calibri Light" w:eastAsia="Bookman Old Style" w:hAnsi="Calibri Light" w:cs="Calibri Light"/>
          <w:i/>
          <w:iCs/>
          <w:color w:val="000000"/>
          <w:kern w:val="2"/>
          <w:sz w:val="20"/>
          <w:szCs w:val="20"/>
          <w:lang w:eastAsia="pl-PL"/>
          <w14:ligatures w14:val="standardContextual"/>
        </w:rPr>
        <w:t>wymagane</w:t>
      </w:r>
      <w:proofErr w:type="gramEnd"/>
      <w:r w:rsidRPr="00346E03">
        <w:rPr>
          <w:rFonts w:ascii="Calibri Light" w:eastAsia="Bookman Old Style" w:hAnsi="Calibri Light" w:cs="Calibri Light"/>
          <w:i/>
          <w:iCs/>
          <w:color w:val="000000"/>
          <w:kern w:val="2"/>
          <w:sz w:val="20"/>
          <w:szCs w:val="20"/>
          <w:lang w:eastAsia="pl-PL"/>
          <w14:ligatures w14:val="standardContextual"/>
        </w:rPr>
        <w:t xml:space="preserve"> jeżeli na posiedzeniu Rady Nadzorczej są obecni wszyscy Członkowie Rady Nadzorczej i wszyscy Członkowie Rady Nadzorczej wyrażą zgodę na zwołanie kolejnego posiedzenia, ustalając jednocześnie jego porządek obrad i termin.</w:t>
      </w:r>
      <w:r w:rsidRPr="00346E03">
        <w:rPr>
          <w:rFonts w:ascii="Calibri Light" w:eastAsia="Bookman Old Style" w:hAnsi="Calibri Light" w:cs="Calibri Light"/>
          <w:i/>
          <w:iCs/>
          <w:color w:val="000000"/>
          <w:kern w:val="2"/>
          <w:sz w:val="20"/>
          <w:szCs w:val="20"/>
          <w:lang w:eastAsia="pl-PL"/>
          <w14:ligatures w14:val="standardContextual"/>
        </w:rPr>
        <w:tab/>
      </w:r>
    </w:p>
    <w:p w14:paraId="6F93CC78"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Posiedzenie Rady Nadzorczej może odbyć się bez formalnego zwołania, w przypadku, gdy na posiedzeniu Rady są obecni wszyscy Członkowie Rady Nadzorczej i żaden z Członków Rady nie wniósł sprzeciwu ani co do odbycia posiedzenia, ani spraw, które mają być na tym posiedzeniu rozstrzygnięte przez Radę Nadzorczą.</w:t>
      </w:r>
      <w:r w:rsidRPr="00346E03">
        <w:rPr>
          <w:rFonts w:ascii="Calibri Light" w:eastAsia="Bookman Old Style" w:hAnsi="Calibri Light" w:cs="Calibri Light"/>
          <w:i/>
          <w:iCs/>
          <w:color w:val="000000"/>
          <w:kern w:val="2"/>
          <w:sz w:val="20"/>
          <w:szCs w:val="20"/>
          <w:lang w:eastAsia="pl-PL"/>
          <w14:ligatures w14:val="standardContextual"/>
        </w:rPr>
        <w:tab/>
      </w:r>
    </w:p>
    <w:p w14:paraId="14180046" w14:textId="77777777" w:rsidR="00D0469C" w:rsidRPr="00346E03" w:rsidRDefault="00D0469C" w:rsidP="00D0469C">
      <w:pPr>
        <w:numPr>
          <w:ilvl w:val="0"/>
          <w:numId w:val="48"/>
        </w:numPr>
        <w:tabs>
          <w:tab w:val="left" w:leader="hyphen" w:pos="9072"/>
        </w:tabs>
        <w:spacing w:before="120" w:after="120" w:line="362" w:lineRule="auto"/>
        <w:ind w:right="80"/>
        <w:contextualSpacing/>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Podczas posiedzenia Rada Nadzorcza może podejmować uchwały również w sprawach nieobjętych proponowanym porządkiem obrad, jeżeli żaden z członków Rady Nadzorczej biorących udział w posiedzeniu się temu nie sprzeciwi.</w:t>
      </w:r>
    </w:p>
    <w:p w14:paraId="77CF3E64"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Uchwały Rady Nadzorczej zapadają zwykłą większością głosów obecnych. W razie równości głosów rozstrzyga głos Przewodniczącego Rady Nadzorczej.</w:t>
      </w:r>
      <w:r w:rsidRPr="00346E03">
        <w:rPr>
          <w:rFonts w:ascii="Calibri Light" w:eastAsia="Bookman Old Style" w:hAnsi="Calibri Light" w:cs="Calibri Light"/>
          <w:i/>
          <w:iCs/>
          <w:color w:val="000000"/>
          <w:kern w:val="2"/>
          <w:sz w:val="20"/>
          <w:szCs w:val="20"/>
          <w:lang w:eastAsia="pl-PL"/>
          <w14:ligatures w14:val="standardContextual"/>
        </w:rPr>
        <w:tab/>
      </w:r>
    </w:p>
    <w:p w14:paraId="64996EAC"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Uchwały Rady Nadzorczej mogą być podjęte, jeżeli wszyscy jej Członkowie zostali prawidłowo powiadomieni o terminie i miejscu posiedzenia osobiście, pisemnie (kurierem lub przesyłką poleconą), lub drogą elektroniczną.</w:t>
      </w:r>
      <w:r w:rsidRPr="00346E03">
        <w:rPr>
          <w:rFonts w:ascii="Calibri Light" w:eastAsia="Bookman Old Style" w:hAnsi="Calibri Light" w:cs="Calibri Light"/>
          <w:i/>
          <w:iCs/>
          <w:color w:val="000000"/>
          <w:kern w:val="2"/>
          <w:sz w:val="20"/>
          <w:szCs w:val="20"/>
          <w:lang w:eastAsia="pl-PL"/>
          <w14:ligatures w14:val="standardContextual"/>
        </w:rPr>
        <w:tab/>
      </w:r>
    </w:p>
    <w:p w14:paraId="6D37AF7F"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może podejmować uchwały na posiedzeniu, a ponadto członkowie Rady Nadzorczej mogą brać udział w podejmowaniu uchwały, oddając swój głos na piśmie za pośrednictwem innego członka Rady Nadzorczej. Oddanie głosu na piśmie nie może dotyczyć spraw wprowadzonych do porządku obrad na posiedzeniu Rady Nadzorczej.</w:t>
      </w:r>
      <w:r w:rsidRPr="00346E03">
        <w:rPr>
          <w:rFonts w:ascii="Calibri Light" w:eastAsia="Bookman Old Style" w:hAnsi="Calibri Light" w:cs="Calibri Light"/>
          <w:i/>
          <w:iCs/>
          <w:color w:val="000000"/>
          <w:kern w:val="2"/>
          <w:sz w:val="20"/>
          <w:szCs w:val="20"/>
          <w:lang w:eastAsia="pl-PL"/>
          <w14:ligatures w14:val="standardContextual"/>
        </w:rPr>
        <w:tab/>
      </w:r>
    </w:p>
    <w:p w14:paraId="0C549460"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może podejmować uchwały w trybie pisemnym. Uchwała podejmowana w powyższy sposób jest ważna wyłącznie, gdy wszyscy członkowie Rady Nadzorczej zostali powiadomieni o treści projektu uchwały.</w:t>
      </w:r>
      <w:r w:rsidRPr="00346E03">
        <w:rPr>
          <w:rFonts w:ascii="Calibri Light" w:eastAsia="Bookman Old Style" w:hAnsi="Calibri Light" w:cs="Calibri Light"/>
          <w:i/>
          <w:iCs/>
          <w:color w:val="000000"/>
          <w:kern w:val="2"/>
          <w:sz w:val="20"/>
          <w:szCs w:val="20"/>
          <w:lang w:eastAsia="pl-PL"/>
          <w14:ligatures w14:val="standardContextual"/>
        </w:rPr>
        <w:tab/>
      </w:r>
    </w:p>
    <w:p w14:paraId="23CCD675"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może podejmować uchwały przy wykorzystaniu środków bezpośredniego porozumiewania się na odległość. Uchwała podejmowana w powyższy sposób jest ważna wyłącznie, gdy wszyscy członkowie Rady Nadzorczej zostali powiadomieni o treści projektu uchwały.</w:t>
      </w:r>
      <w:r w:rsidRPr="00346E03">
        <w:rPr>
          <w:rFonts w:ascii="Calibri Light" w:eastAsia="Bookman Old Style" w:hAnsi="Calibri Light" w:cs="Calibri Light"/>
          <w:i/>
          <w:iCs/>
          <w:color w:val="000000"/>
          <w:kern w:val="2"/>
          <w:sz w:val="20"/>
          <w:szCs w:val="20"/>
          <w:lang w:eastAsia="pl-PL"/>
          <w14:ligatures w14:val="standardContextual"/>
        </w:rPr>
        <w:tab/>
      </w:r>
    </w:p>
    <w:p w14:paraId="044C0719"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W posiedzeniu Rady Nadzorczej można uczestniczyć również przy wykorzystaniu środków bezpośredniego porozumiewania się na odległość.</w:t>
      </w:r>
      <w:r w:rsidRPr="00346E03">
        <w:rPr>
          <w:rFonts w:ascii="Calibri Light" w:eastAsia="Bookman Old Style" w:hAnsi="Calibri Light" w:cs="Calibri Light"/>
          <w:i/>
          <w:iCs/>
          <w:color w:val="000000"/>
          <w:kern w:val="2"/>
          <w:sz w:val="20"/>
          <w:szCs w:val="20"/>
          <w:lang w:eastAsia="pl-PL"/>
          <w14:ligatures w14:val="standardContextual"/>
        </w:rPr>
        <w:tab/>
      </w:r>
    </w:p>
    <w:p w14:paraId="73B8ED38"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może delegować swych członków do indywidualnego wykonywania czynności nadzorczych.</w:t>
      </w:r>
      <w:r w:rsidRPr="00346E03">
        <w:rPr>
          <w:rFonts w:ascii="Calibri Light" w:eastAsia="Bookman Old Style" w:hAnsi="Calibri Light" w:cs="Calibri Light"/>
          <w:i/>
          <w:iCs/>
          <w:color w:val="000000"/>
          <w:kern w:val="2"/>
          <w:sz w:val="20"/>
          <w:szCs w:val="20"/>
          <w:lang w:eastAsia="pl-PL"/>
          <w14:ligatures w14:val="standardContextual"/>
        </w:rPr>
        <w:tab/>
      </w:r>
    </w:p>
    <w:p w14:paraId="187184D1"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lastRenderedPageBreak/>
        <w:t>Członkowie Rady Nadzorczej delegowani do indywidualnego wykonywania czynności nadzorczych mają prawo uczestniczenia w posiedzeniach Zarządu Spółki, a Zarząd ma obowiązek zawiadomić ich z wyprzedzeniem o każdym posiedzeniu.</w:t>
      </w:r>
      <w:r w:rsidRPr="00346E03">
        <w:rPr>
          <w:rFonts w:ascii="Calibri Light" w:eastAsia="Bookman Old Style" w:hAnsi="Calibri Light" w:cs="Calibri Light"/>
          <w:i/>
          <w:iCs/>
          <w:color w:val="000000"/>
          <w:kern w:val="2"/>
          <w:sz w:val="20"/>
          <w:szCs w:val="20"/>
          <w:lang w:eastAsia="pl-PL"/>
          <w14:ligatures w14:val="standardContextual"/>
        </w:rPr>
        <w:tab/>
      </w:r>
    </w:p>
    <w:p w14:paraId="560108FC"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Zarząd zobowiązany jest uzyskać uprzednią zgodę Rady Nadzorczej na dokonanie następujących czynności:</w:t>
      </w:r>
    </w:p>
    <w:p w14:paraId="00C29B32"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nabycie innych niż akcje papierów wartościowych w obrocie publicznym i niepublicznym;</w:t>
      </w:r>
      <w:r w:rsidRPr="00346E03">
        <w:rPr>
          <w:rFonts w:ascii="Calibri Light" w:eastAsia="Bookman Old Style" w:hAnsi="Calibri Light" w:cs="Calibri Light"/>
          <w:i/>
          <w:iCs/>
          <w:color w:val="000000"/>
          <w:kern w:val="2"/>
          <w:sz w:val="20"/>
          <w:szCs w:val="20"/>
          <w:lang w:eastAsia="pl-PL"/>
          <w14:ligatures w14:val="standardContextual"/>
        </w:rPr>
        <w:tab/>
      </w:r>
    </w:p>
    <w:p w14:paraId="44C87301"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nabycie i zbycie prawa własności nieruchomości, nabycie i zbycie prawa użytkowania wieczystego nieruchomości;</w:t>
      </w:r>
      <w:r w:rsidRPr="00346E03">
        <w:rPr>
          <w:rFonts w:ascii="Calibri Light" w:eastAsia="Bookman Old Style" w:hAnsi="Calibri Light" w:cs="Calibri Light"/>
          <w:i/>
          <w:iCs/>
          <w:color w:val="000000"/>
          <w:kern w:val="2"/>
          <w:sz w:val="20"/>
          <w:szCs w:val="20"/>
          <w:lang w:eastAsia="pl-PL"/>
          <w14:ligatures w14:val="standardContextual"/>
        </w:rPr>
        <w:tab/>
      </w:r>
    </w:p>
    <w:p w14:paraId="58F0BCCA"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dokonanie przez Zarząd wypłaty Akcjonariuszom, na zasadach przewidzianych w Kodeksie spółek handlowych, zaliczek na poczet przewidywanej dywidendy na koniec roku obrotowego;</w:t>
      </w:r>
      <w:r w:rsidRPr="00346E03">
        <w:rPr>
          <w:rFonts w:ascii="Calibri Light" w:eastAsia="Bookman Old Style" w:hAnsi="Calibri Light" w:cs="Calibri Light"/>
          <w:i/>
          <w:iCs/>
          <w:color w:val="000000"/>
          <w:kern w:val="2"/>
          <w:sz w:val="20"/>
          <w:szCs w:val="20"/>
          <w:lang w:eastAsia="pl-PL"/>
          <w14:ligatures w14:val="standardContextual"/>
        </w:rPr>
        <w:tab/>
      </w:r>
    </w:p>
    <w:p w14:paraId="26876501"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zezwolenie na udział pracowników w zyskach oraz przydzielanie specjalnych uprawnień rentowych i emerytalnych;</w:t>
      </w:r>
      <w:r w:rsidRPr="00346E03">
        <w:rPr>
          <w:rFonts w:ascii="Calibri Light" w:eastAsia="Bookman Old Style" w:hAnsi="Calibri Light" w:cs="Calibri Light"/>
          <w:i/>
          <w:iCs/>
          <w:color w:val="000000"/>
          <w:kern w:val="2"/>
          <w:sz w:val="20"/>
          <w:szCs w:val="20"/>
          <w:lang w:eastAsia="pl-PL"/>
          <w14:ligatures w14:val="standardContextual"/>
        </w:rPr>
        <w:tab/>
      </w:r>
    </w:p>
    <w:p w14:paraId="333AA61D"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obejmowanie, nabywanie, zbywanie i obciążanie przez Spółkę udziałów albo akcji w innych spółkach, przystępowanie lub występowanie z innych spółek lub podmiotów, lub wspólnych przedsięwzięć oraz nabywanie przedsiębiorstw lub zorganizowanych części przedsiębiorstw innych podmiotów, jeśli transakcja taka nie została przewidziana w zatwierdzonym budżecie rocznym;</w:t>
      </w:r>
      <w:r w:rsidRPr="00346E03">
        <w:rPr>
          <w:rFonts w:ascii="Calibri Light" w:eastAsia="Bookman Old Style" w:hAnsi="Calibri Light" w:cs="Calibri Light"/>
          <w:i/>
          <w:iCs/>
          <w:color w:val="000000"/>
          <w:kern w:val="2"/>
          <w:sz w:val="20"/>
          <w:szCs w:val="20"/>
          <w:lang w:eastAsia="pl-PL"/>
          <w14:ligatures w14:val="standardContextual"/>
        </w:rPr>
        <w:tab/>
      </w:r>
    </w:p>
    <w:p w14:paraId="6C037CB3"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zaciągnięcie przez Spółkę wszelkich zobowiązań o wartości przekraczającej łącznie 500.000,00 zł (pięćset tysięcy złotych) netto (bez podatku VAT) w jednym roku obrotowym, w drodze jednej lub wielu powiązanych ze sobą czynności;</w:t>
      </w:r>
      <w:r w:rsidRPr="00346E03">
        <w:rPr>
          <w:rFonts w:ascii="Calibri Light" w:eastAsia="Bookman Old Style" w:hAnsi="Calibri Light" w:cs="Calibri Light"/>
          <w:i/>
          <w:iCs/>
          <w:color w:val="000000"/>
          <w:kern w:val="2"/>
          <w:sz w:val="20"/>
          <w:szCs w:val="20"/>
          <w:lang w:eastAsia="pl-PL"/>
          <w14:ligatures w14:val="standardContextual"/>
        </w:rPr>
        <w:tab/>
      </w:r>
    </w:p>
    <w:p w14:paraId="5CD3DAE2"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zawarcie przez Spółkę istotnej transakcji z podmiotem powiązanym w rozumieniu ustawy z dnia 29 lipca 2005 r. o ofercie publicznej i warunkach wprowadzania instrumentów finansowych do zorganizowanego systemu obrotu oraz o spółkach publicznych, o ile uzyskanie takiej zgody Rady Nadzorczej jest wymagane zgodnie z przepisami ww. ustawy.</w:t>
      </w:r>
      <w:r w:rsidRPr="00346E03">
        <w:rPr>
          <w:rFonts w:ascii="Calibri Light" w:eastAsia="Bookman Old Style" w:hAnsi="Calibri Light" w:cs="Calibri Light"/>
          <w:i/>
          <w:iCs/>
          <w:color w:val="000000"/>
          <w:kern w:val="2"/>
          <w:sz w:val="20"/>
          <w:szCs w:val="20"/>
          <w:lang w:eastAsia="pl-PL"/>
          <w14:ligatures w14:val="standardContextual"/>
        </w:rPr>
        <w:tab/>
      </w:r>
    </w:p>
    <w:p w14:paraId="4680F3AE"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Do szczególnych obowiązków Rady Nadzorczej należy również:</w:t>
      </w:r>
      <w:r w:rsidRPr="00346E03">
        <w:rPr>
          <w:rFonts w:ascii="Calibri Light" w:eastAsia="Bookman Old Style" w:hAnsi="Calibri Light" w:cs="Calibri Light"/>
          <w:i/>
          <w:iCs/>
          <w:color w:val="000000"/>
          <w:kern w:val="2"/>
          <w:sz w:val="20"/>
          <w:szCs w:val="20"/>
          <w:lang w:eastAsia="pl-PL"/>
          <w14:ligatures w14:val="standardContextual"/>
        </w:rPr>
        <w:tab/>
      </w:r>
    </w:p>
    <w:p w14:paraId="5C114369" w14:textId="77777777" w:rsidR="00D0469C" w:rsidRPr="00346E03" w:rsidRDefault="00D0469C" w:rsidP="00D0469C">
      <w:pPr>
        <w:numPr>
          <w:ilvl w:val="0"/>
          <w:numId w:val="50"/>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zawieszanie z ważnych powodów w czynnościach poszczególnych lub wszystkich członków Zarządu oraz delegowanie członków Rady Nadzorczej, na okres nie dłuższy niż 3 (trzy) miesiące do czasowego wykonywania czynności członków Zarządu, którzy zostali odwołani, złożyli rezygnację albo z innych przyczyn nie mogą sprawować swoich czynności;</w:t>
      </w:r>
      <w:r w:rsidRPr="00346E03">
        <w:rPr>
          <w:rFonts w:ascii="Calibri Light" w:eastAsia="Bookman Old Style" w:hAnsi="Calibri Light" w:cs="Calibri Light"/>
          <w:i/>
          <w:iCs/>
          <w:color w:val="000000"/>
          <w:kern w:val="2"/>
          <w:sz w:val="20"/>
          <w:szCs w:val="20"/>
          <w:lang w:eastAsia="pl-PL"/>
          <w14:ligatures w14:val="standardContextual"/>
        </w:rPr>
        <w:tab/>
      </w:r>
    </w:p>
    <w:p w14:paraId="1D53EDE3" w14:textId="77777777" w:rsidR="00D0469C" w:rsidRPr="00346E03" w:rsidRDefault="00D0469C" w:rsidP="00D0469C">
      <w:pPr>
        <w:numPr>
          <w:ilvl w:val="0"/>
          <w:numId w:val="50"/>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dokonywanie oceny sprawozdania Zarządu z działalności Spółki oraz sprawozdania finansowego za ubiegły rok obrotowy w zakresie ich zgodności z księgami i dokumentami, jak i ze stanem faktycznym, a nadto dokonywanie oceny wniosków Zarządu dotyczących podziału zysku oraz pokrycia straty;</w:t>
      </w:r>
      <w:r w:rsidRPr="00346E03">
        <w:rPr>
          <w:rFonts w:ascii="Calibri Light" w:eastAsia="Bookman Old Style" w:hAnsi="Calibri Light" w:cs="Calibri Light"/>
          <w:i/>
          <w:iCs/>
          <w:color w:val="000000"/>
          <w:kern w:val="2"/>
          <w:sz w:val="20"/>
          <w:szCs w:val="20"/>
          <w:lang w:eastAsia="pl-PL"/>
          <w14:ligatures w14:val="standardContextual"/>
        </w:rPr>
        <w:tab/>
      </w:r>
    </w:p>
    <w:p w14:paraId="37D9CFAB" w14:textId="77777777" w:rsidR="00D0469C" w:rsidRPr="00346E03" w:rsidRDefault="00D0469C" w:rsidP="00D0469C">
      <w:pPr>
        <w:numPr>
          <w:ilvl w:val="0"/>
          <w:numId w:val="50"/>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składanie Walnemu Zgromadzeniu sprawozdań z czynności, o których mowa w powyższym pkt (b)oraz składanie Walnemu Zgromadzeniu corocznego sprawozdania o wynagrodzeniach;</w:t>
      </w:r>
      <w:r w:rsidRPr="00346E03">
        <w:rPr>
          <w:rFonts w:ascii="Calibri Light" w:eastAsia="Bookman Old Style" w:hAnsi="Calibri Light" w:cs="Calibri Light"/>
          <w:i/>
          <w:iCs/>
          <w:color w:val="000000"/>
          <w:kern w:val="2"/>
          <w:sz w:val="20"/>
          <w:szCs w:val="20"/>
          <w:lang w:eastAsia="pl-PL"/>
          <w14:ligatures w14:val="standardContextual"/>
        </w:rPr>
        <w:tab/>
      </w:r>
    </w:p>
    <w:p w14:paraId="3A00A16C" w14:textId="77777777" w:rsidR="00D0469C" w:rsidRPr="00346E03" w:rsidRDefault="00D0469C" w:rsidP="00D0469C">
      <w:pPr>
        <w:numPr>
          <w:ilvl w:val="0"/>
          <w:numId w:val="50"/>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lastRenderedPageBreak/>
        <w:t>ustalanie (w oparciu o rekomendację Zarządu) listy osób uprawnionych do udziału w programach motywacyjnych opartych o akcje lub warranty subskrypcyjne;</w:t>
      </w:r>
      <w:r w:rsidRPr="00346E03">
        <w:rPr>
          <w:rFonts w:ascii="Calibri Light" w:eastAsia="Bookman Old Style" w:hAnsi="Calibri Light" w:cs="Calibri Light"/>
          <w:i/>
          <w:iCs/>
          <w:color w:val="000000"/>
          <w:kern w:val="2"/>
          <w:sz w:val="20"/>
          <w:szCs w:val="20"/>
          <w:lang w:eastAsia="pl-PL"/>
          <w14:ligatures w14:val="standardContextual"/>
        </w:rPr>
        <w:tab/>
      </w:r>
    </w:p>
    <w:p w14:paraId="453D7EF5" w14:textId="77777777" w:rsidR="00D0469C" w:rsidRPr="00346E03" w:rsidRDefault="00D0469C" w:rsidP="00D0469C">
      <w:pPr>
        <w:numPr>
          <w:ilvl w:val="0"/>
          <w:numId w:val="50"/>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wybór oraz zmiana podmiotu uprawnionego do badania sprawozdań finansowych Spółki.</w:t>
      </w:r>
      <w:r w:rsidRPr="00346E03">
        <w:rPr>
          <w:rFonts w:ascii="Calibri Light" w:eastAsia="Bookman Old Style" w:hAnsi="Calibri Light" w:cs="Calibri Light"/>
          <w:i/>
          <w:iCs/>
          <w:color w:val="000000"/>
          <w:kern w:val="2"/>
          <w:sz w:val="20"/>
          <w:szCs w:val="20"/>
          <w:lang w:eastAsia="pl-PL"/>
          <w14:ligatures w14:val="standardContextual"/>
        </w:rPr>
        <w:tab/>
      </w:r>
    </w:p>
    <w:p w14:paraId="633C44DC"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może wyrażać opinie we wszystkich sprawach Spółki oraz występować do Zarządu z wnioskami i inicjatywami.</w:t>
      </w:r>
      <w:r w:rsidRPr="00346E03">
        <w:rPr>
          <w:rFonts w:ascii="Calibri Light" w:eastAsia="Bookman Old Style" w:hAnsi="Calibri Light" w:cs="Calibri Light"/>
          <w:i/>
          <w:iCs/>
          <w:color w:val="000000"/>
          <w:kern w:val="2"/>
          <w:sz w:val="20"/>
          <w:szCs w:val="20"/>
          <w:lang w:eastAsia="pl-PL"/>
          <w14:ligatures w14:val="standardContextual"/>
        </w:rPr>
        <w:tab/>
      </w:r>
    </w:p>
    <w:p w14:paraId="1A2A8D2E"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Zarząd ma obowiązek powiadomić Radę Nadzorczą o zajętym stanowisku w sprawie opinii, wniosku lub inicjatywy Rady Nadzorczej nie później niż w ciągu 14 (czternastu) dni od daty złożenia przez Radę Nadzorczą takiego wniosku, opinii lub zgłoszenia inicjatywy.</w:t>
      </w:r>
      <w:r w:rsidRPr="00346E03">
        <w:rPr>
          <w:rFonts w:ascii="Calibri Light" w:eastAsia="Bookman Old Style" w:hAnsi="Calibri Light" w:cs="Calibri Light"/>
          <w:i/>
          <w:iCs/>
          <w:color w:val="000000"/>
          <w:kern w:val="2"/>
          <w:sz w:val="20"/>
          <w:szCs w:val="20"/>
          <w:lang w:eastAsia="pl-PL"/>
          <w14:ligatures w14:val="standardContextual"/>
        </w:rPr>
        <w:tab/>
      </w:r>
    </w:p>
    <w:p w14:paraId="6D76EEB5"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jest uprawniona, przy wykonywaniu prawa i czynności nadzoru, do żądania i otrzymania wszelkich dokumentów Spółki wraz z ich kopiami i odpisami. Żądane dokumenty lub informacje powinny być udostępniane Radzie Nadzorczej niezwłocznie, nie później jednak niż w terminie 14 (czternastu) dni od dnia zgłoszenia takiego żądania przez Radę Nadzorczą. Zarząd zobowiązany jest współpracować oraz zapewnić współpracę pracowników i współpracowników Spółki z członkami Rady Nadzorczej wykonującymi czynności nadzorcze, a w szczególności zobowiązany jest:</w:t>
      </w:r>
      <w:r w:rsidRPr="00346E03">
        <w:rPr>
          <w:rFonts w:ascii="Calibri Light" w:eastAsia="Bookman Old Style" w:hAnsi="Calibri Light" w:cs="Calibri Light"/>
          <w:i/>
          <w:iCs/>
          <w:color w:val="000000"/>
          <w:kern w:val="2"/>
          <w:sz w:val="20"/>
          <w:szCs w:val="20"/>
          <w:lang w:eastAsia="pl-PL"/>
          <w14:ligatures w14:val="standardContextual"/>
        </w:rPr>
        <w:tab/>
      </w:r>
    </w:p>
    <w:p w14:paraId="06B07D29" w14:textId="77777777" w:rsidR="00D0469C" w:rsidRPr="00346E03" w:rsidRDefault="00D0469C" w:rsidP="00D0469C">
      <w:pPr>
        <w:numPr>
          <w:ilvl w:val="1"/>
          <w:numId w:val="5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zapewnić w siedzibie Spółki stałą dostępność wszelkich dokumentów Spółki i możliwość wykonywania uprawnień nadzorczych określonych w niniejszym Statucie;</w:t>
      </w:r>
      <w:r w:rsidRPr="00346E03">
        <w:rPr>
          <w:rFonts w:ascii="Calibri Light" w:eastAsia="Bookman Old Style" w:hAnsi="Calibri Light" w:cs="Calibri Light"/>
          <w:i/>
          <w:iCs/>
          <w:color w:val="000000"/>
          <w:kern w:val="2"/>
          <w:sz w:val="20"/>
          <w:szCs w:val="20"/>
          <w:lang w:eastAsia="pl-PL"/>
          <w14:ligatures w14:val="standardContextual"/>
        </w:rPr>
        <w:tab/>
      </w:r>
    </w:p>
    <w:p w14:paraId="3BBE347C" w14:textId="77777777" w:rsidR="00D0469C" w:rsidRPr="00346E03" w:rsidRDefault="00D0469C" w:rsidP="00D0469C">
      <w:pPr>
        <w:numPr>
          <w:ilvl w:val="1"/>
          <w:numId w:val="5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zapewnić wykonywanie na koszt Spółki czynności sekretarskich, wykonanie kserokopii oraz wykonanie odpisów dokumentacji dla Rady Nadzorczej i jej członków;</w:t>
      </w:r>
      <w:r w:rsidRPr="00346E03">
        <w:rPr>
          <w:rFonts w:ascii="Calibri Light" w:eastAsia="Bookman Old Style" w:hAnsi="Calibri Light" w:cs="Calibri Light"/>
          <w:i/>
          <w:iCs/>
          <w:color w:val="000000"/>
          <w:kern w:val="2"/>
          <w:sz w:val="20"/>
          <w:szCs w:val="20"/>
          <w:lang w:eastAsia="pl-PL"/>
          <w14:ligatures w14:val="standardContextual"/>
        </w:rPr>
        <w:tab/>
      </w:r>
    </w:p>
    <w:p w14:paraId="0AF0416E" w14:textId="77777777" w:rsidR="00D0469C" w:rsidRPr="00346E03" w:rsidRDefault="00D0469C" w:rsidP="00D0469C">
      <w:pPr>
        <w:numPr>
          <w:ilvl w:val="1"/>
          <w:numId w:val="5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współpracować oraz zapewnić dla wykonywania czynności nadzoru przez Radę Nadzorczą działającą poprzez członków Rady Nadzorczej dostępność wszelkich obiektów i pomieszczeń oraz zakładów i biur Spółki oraz możliwość kontaktu z wszelkimi pracownikami oraz współpracownikami Spółki;</w:t>
      </w:r>
      <w:r w:rsidRPr="00346E03">
        <w:rPr>
          <w:rFonts w:ascii="Calibri Light" w:eastAsia="Bookman Old Style" w:hAnsi="Calibri Light" w:cs="Calibri Light"/>
          <w:i/>
          <w:iCs/>
          <w:color w:val="000000"/>
          <w:kern w:val="2"/>
          <w:sz w:val="20"/>
          <w:szCs w:val="20"/>
          <w:lang w:eastAsia="pl-PL"/>
          <w14:ligatures w14:val="standardContextual"/>
        </w:rPr>
        <w:tab/>
      </w:r>
    </w:p>
    <w:p w14:paraId="3E0ADE45" w14:textId="77777777" w:rsidR="00D0469C" w:rsidRPr="00346E03" w:rsidRDefault="00D0469C" w:rsidP="00D0469C">
      <w:pPr>
        <w:numPr>
          <w:ilvl w:val="1"/>
          <w:numId w:val="5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zapewnić w zakresie dozwolonym przez przepisy prawa oraz na mocy stosownych porozumień ze spółkami zależnymi możliwość dostępu i uzyskania wszelkich dokumentów spółek zależnych, na zasadach jak dla dokumentów i informacji Spółki, z uwzględnieniem odpowiedniego czasu potrzebnego na przekazanie tych dokumentów.</w:t>
      </w:r>
      <w:r w:rsidRPr="00346E03">
        <w:rPr>
          <w:rFonts w:ascii="Calibri Light" w:eastAsia="Bookman Old Style" w:hAnsi="Calibri Light" w:cs="Calibri Light"/>
          <w:i/>
          <w:iCs/>
          <w:color w:val="000000"/>
          <w:kern w:val="2"/>
          <w:sz w:val="20"/>
          <w:szCs w:val="20"/>
          <w:lang w:eastAsia="pl-PL"/>
          <w14:ligatures w14:val="standardContextual"/>
        </w:rPr>
        <w:tab/>
      </w:r>
    </w:p>
    <w:p w14:paraId="41FDD794"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Walne Zgromadzenie może przyznać wszystkim lub niektórym członkom Rady Nadzorczej wynagrodzenie z tytułu pełnienia funkcji członka Rady Nadzorczej. Wysokość wynagrodzenia członka Rady Nadzorczej ustala Walne Zgromadzenie. Walne Zgromadzenie może zróżnicować wysokość wynagrodzenia poszczególnych członków Rady Nadzorczej.</w:t>
      </w:r>
      <w:r>
        <w:rPr>
          <w:rFonts w:ascii="Calibri Light" w:eastAsia="Bookman Old Style" w:hAnsi="Calibri Light" w:cs="Calibri Light"/>
          <w:i/>
          <w:iCs/>
          <w:color w:val="000000"/>
          <w:kern w:val="2"/>
          <w:sz w:val="20"/>
          <w:szCs w:val="20"/>
          <w:lang w:eastAsia="pl-PL"/>
          <w14:ligatures w14:val="standardContextual"/>
        </w:rPr>
        <w:t>”</w:t>
      </w:r>
      <w:r w:rsidRPr="00346E03">
        <w:rPr>
          <w:rFonts w:ascii="Calibri Light" w:eastAsia="Bookman Old Style" w:hAnsi="Calibri Light" w:cs="Calibri Light"/>
          <w:i/>
          <w:iCs/>
          <w:color w:val="000000"/>
          <w:kern w:val="2"/>
          <w:sz w:val="20"/>
          <w:szCs w:val="20"/>
          <w:lang w:eastAsia="pl-PL"/>
          <w14:ligatures w14:val="standardContextual"/>
        </w:rPr>
        <w:tab/>
      </w:r>
    </w:p>
    <w:p w14:paraId="424432CA"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4D5D4A0C" w14:textId="77777777" w:rsidR="00D0469C" w:rsidRDefault="00D0469C" w:rsidP="00D0469C">
      <w:pPr>
        <w:numPr>
          <w:ilvl w:val="0"/>
          <w:numId w:val="42"/>
        </w:numPr>
        <w:spacing w:before="120" w:after="120" w:line="312" w:lineRule="auto"/>
        <w:contextualSpacing/>
        <w:jc w:val="both"/>
        <w:rPr>
          <w:rFonts w:asciiTheme="majorHAnsi" w:eastAsiaTheme="minorHAnsi" w:hAnsiTheme="majorHAnsi" w:cstheme="majorHAnsi"/>
          <w:sz w:val="20"/>
          <w:szCs w:val="20"/>
        </w:rPr>
      </w:pPr>
      <w:r w:rsidRPr="00E9214E">
        <w:rPr>
          <w:rFonts w:asciiTheme="majorHAnsi" w:eastAsiaTheme="minorHAnsi" w:hAnsiTheme="majorHAnsi" w:cstheme="majorHAnsi"/>
          <w:sz w:val="20"/>
          <w:szCs w:val="20"/>
        </w:rPr>
        <w:t xml:space="preserve">Zwyczajne Walne Zgromadzenie </w:t>
      </w:r>
      <w:r>
        <w:rPr>
          <w:rFonts w:asciiTheme="majorHAnsi" w:eastAsiaTheme="minorHAnsi" w:hAnsiTheme="majorHAnsi" w:cstheme="majorHAnsi"/>
          <w:sz w:val="20"/>
          <w:szCs w:val="20"/>
        </w:rPr>
        <w:t>Bioceltix</w:t>
      </w:r>
      <w:r w:rsidRPr="00E9214E">
        <w:rPr>
          <w:rFonts w:asciiTheme="majorHAnsi" w:eastAsiaTheme="minorHAnsi" w:hAnsiTheme="majorHAnsi" w:cstheme="majorHAnsi"/>
          <w:sz w:val="20"/>
          <w:szCs w:val="20"/>
        </w:rPr>
        <w:t xml:space="preserve"> S.A. („</w:t>
      </w:r>
      <w:r w:rsidRPr="00E9214E">
        <w:rPr>
          <w:rFonts w:asciiTheme="majorHAnsi" w:eastAsiaTheme="minorHAnsi" w:hAnsiTheme="majorHAnsi" w:cstheme="majorHAnsi"/>
          <w:b/>
          <w:bCs/>
          <w:sz w:val="20"/>
          <w:szCs w:val="20"/>
        </w:rPr>
        <w:t>Spółka</w:t>
      </w:r>
      <w:r w:rsidRPr="00E9214E">
        <w:rPr>
          <w:rFonts w:asciiTheme="majorHAnsi" w:eastAsiaTheme="minorHAnsi" w:hAnsiTheme="majorHAnsi" w:cstheme="majorHAnsi"/>
          <w:sz w:val="20"/>
          <w:szCs w:val="20"/>
        </w:rPr>
        <w:t xml:space="preserve">”) działając na podstawie art. 430 § 1 Kodeksu spółek handlowych, postanawia zmienić statut Spółki w ten sposób, że § </w:t>
      </w:r>
      <w:r>
        <w:rPr>
          <w:rFonts w:asciiTheme="majorHAnsi" w:eastAsiaTheme="minorHAnsi" w:hAnsiTheme="majorHAnsi" w:cstheme="majorHAnsi"/>
          <w:sz w:val="20"/>
          <w:szCs w:val="20"/>
        </w:rPr>
        <w:t>16</w:t>
      </w:r>
      <w:r w:rsidRPr="00E9214E">
        <w:rPr>
          <w:rFonts w:asciiTheme="majorHAnsi" w:eastAsiaTheme="minorHAnsi" w:hAnsiTheme="majorHAnsi" w:cstheme="majorHAnsi"/>
          <w:sz w:val="20"/>
          <w:szCs w:val="20"/>
        </w:rPr>
        <w:t xml:space="preserve"> statutu Spółki otrzymuje nowe następujące brzmienie:</w:t>
      </w:r>
    </w:p>
    <w:p w14:paraId="0EEE7FF6"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6EAFAC6C" w14:textId="77777777" w:rsidR="00D0469C" w:rsidRPr="00BA6190"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E704FB">
        <w:rPr>
          <w:rFonts w:ascii="Calibri Light" w:eastAsia="Bookman Old Style" w:hAnsi="Calibri Light" w:cs="Calibri Light"/>
          <w:b/>
          <w:i/>
          <w:iCs/>
          <w:color w:val="000000"/>
          <w:kern w:val="2"/>
          <w:sz w:val="20"/>
          <w:szCs w:val="20"/>
          <w:lang w:eastAsia="pl-PL"/>
          <w14:ligatures w14:val="standardContextual"/>
        </w:rPr>
        <w:lastRenderedPageBreak/>
        <w:t>„</w:t>
      </w:r>
      <w:r w:rsidRPr="00BA6190">
        <w:rPr>
          <w:rFonts w:ascii="Calibri Light" w:eastAsia="Bookman Old Style" w:hAnsi="Calibri Light" w:cs="Calibri Light"/>
          <w:b/>
          <w:i/>
          <w:iCs/>
          <w:color w:val="000000"/>
          <w:kern w:val="2"/>
          <w:sz w:val="20"/>
          <w:szCs w:val="20"/>
          <w:lang w:eastAsia="pl-PL"/>
          <w14:ligatures w14:val="standardContextual"/>
        </w:rPr>
        <w:t>§ 16 Zarząd</w:t>
      </w:r>
    </w:p>
    <w:p w14:paraId="6476A3F1"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Zarząd prowadzi sprawy Spółki i reprezentuje ją na zewnątrz.</w:t>
      </w:r>
      <w:r w:rsidRPr="00BA6190">
        <w:rPr>
          <w:rFonts w:ascii="Calibri Light" w:eastAsia="Bookman Old Style" w:hAnsi="Calibri Light" w:cs="Calibri Light"/>
          <w:i/>
          <w:iCs/>
          <w:color w:val="000000"/>
          <w:kern w:val="2"/>
          <w:sz w:val="20"/>
          <w:szCs w:val="20"/>
          <w:lang w:eastAsia="pl-PL"/>
          <w14:ligatures w14:val="standardContextual"/>
        </w:rPr>
        <w:tab/>
      </w:r>
    </w:p>
    <w:p w14:paraId="367C465E"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Zarząd składa się z jednego lub większej liczby członków.</w:t>
      </w:r>
      <w:r w:rsidRPr="00BA6190">
        <w:rPr>
          <w:rFonts w:ascii="Calibri Light" w:eastAsia="Bookman Old Style" w:hAnsi="Calibri Light" w:cs="Calibri Light"/>
          <w:i/>
          <w:iCs/>
          <w:color w:val="000000"/>
          <w:kern w:val="2"/>
          <w:sz w:val="20"/>
          <w:szCs w:val="20"/>
          <w:lang w:eastAsia="pl-PL"/>
          <w14:ligatures w14:val="standardContextual"/>
        </w:rPr>
        <w:tab/>
      </w:r>
    </w:p>
    <w:p w14:paraId="58A45A9D"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Członków Zarządu, w tym Prezesa Zarządu, powołuje i odwołuje Rada Nadzorcza na wspólną pięcioletnią kadencję.</w:t>
      </w:r>
      <w:r w:rsidRPr="00BA6190">
        <w:rPr>
          <w:rFonts w:ascii="Calibri Light" w:eastAsia="Bookman Old Style" w:hAnsi="Calibri Light" w:cs="Calibri Light"/>
          <w:i/>
          <w:iCs/>
          <w:color w:val="000000"/>
          <w:kern w:val="2"/>
          <w:sz w:val="20"/>
          <w:szCs w:val="20"/>
          <w:lang w:eastAsia="pl-PL"/>
          <w14:ligatures w14:val="standardContextual"/>
        </w:rPr>
        <w:tab/>
      </w:r>
    </w:p>
    <w:p w14:paraId="34352A67"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Liczbę członków Zarządu określa Rada Nadzorcza.</w:t>
      </w:r>
      <w:r w:rsidRPr="00BA6190">
        <w:rPr>
          <w:rFonts w:ascii="Calibri Light" w:eastAsia="Bookman Old Style" w:hAnsi="Calibri Light" w:cs="Calibri Light"/>
          <w:i/>
          <w:iCs/>
          <w:color w:val="000000"/>
          <w:kern w:val="2"/>
          <w:sz w:val="20"/>
          <w:szCs w:val="20"/>
          <w:lang w:eastAsia="pl-PL"/>
          <w14:ligatures w14:val="standardContextual"/>
        </w:rPr>
        <w:tab/>
      </w:r>
    </w:p>
    <w:p w14:paraId="76A8846F"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W umowie między Spółką a członkiem Zarządu, jak również w sporze z nim, Spółkę reprezentuje Rada Nadzorcza albo pełnomocnik powołany uchwałą Walnego Zgromadzenia, przy czym Rada Nadzorcza może upoważnić do zawarcia umowy lub reprezentowania w sporze z Zarządem jednego lub więcej Członów Rady Nadzorczej. W tym samym trybie dokonuje się innych czynności związanych ze stosunkiem pracy lub innym stosunkiem prawnym łączącym członka Zarządu ze Spółką.</w:t>
      </w:r>
      <w:r w:rsidRPr="00BA6190">
        <w:rPr>
          <w:rFonts w:ascii="Calibri Light" w:eastAsia="Bookman Old Style" w:hAnsi="Calibri Light" w:cs="Calibri Light"/>
          <w:i/>
          <w:iCs/>
          <w:color w:val="000000"/>
          <w:kern w:val="2"/>
          <w:sz w:val="20"/>
          <w:szCs w:val="20"/>
          <w:lang w:eastAsia="pl-PL"/>
          <w14:ligatures w14:val="standardContextual"/>
        </w:rPr>
        <w:tab/>
      </w:r>
    </w:p>
    <w:p w14:paraId="39EDA06B"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Wynagrodzenie Prezesa Zarządu i pozostałych Członków Zarządu ustala Rada Nadzorcza.</w:t>
      </w:r>
      <w:r w:rsidRPr="00BA6190">
        <w:rPr>
          <w:rFonts w:ascii="Calibri Light" w:eastAsia="Bookman Old Style" w:hAnsi="Calibri Light" w:cs="Calibri Light"/>
          <w:i/>
          <w:iCs/>
          <w:color w:val="000000"/>
          <w:kern w:val="2"/>
          <w:sz w:val="20"/>
          <w:szCs w:val="20"/>
          <w:lang w:eastAsia="pl-PL"/>
          <w14:ligatures w14:val="standardContextual"/>
        </w:rPr>
        <w:tab/>
      </w:r>
    </w:p>
    <w:p w14:paraId="6C2FF9B7"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Do zakresu działania Zarządu należą wszelkie sprawy niezastrzeżone przepisami prawa albo Statutu do kompetencji Walnego Zgromadzenia lub Rady Nadzorczej.</w:t>
      </w:r>
      <w:r w:rsidRPr="00BA6190">
        <w:rPr>
          <w:rFonts w:ascii="Calibri Light" w:eastAsia="Bookman Old Style" w:hAnsi="Calibri Light" w:cs="Calibri Light"/>
          <w:i/>
          <w:iCs/>
          <w:color w:val="000000"/>
          <w:kern w:val="2"/>
          <w:sz w:val="20"/>
          <w:szCs w:val="20"/>
          <w:lang w:eastAsia="pl-PL"/>
          <w14:ligatures w14:val="standardContextual"/>
        </w:rPr>
        <w:tab/>
      </w:r>
    </w:p>
    <w:p w14:paraId="078BE150"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W przypadku Zarządu wieloosobowego, wszyscy jego członkowie są zobowiązani i uprawnieni do wspólnego prowadzenia spraw Spółki. Zarząd wieloosobowy podejmuje decyzje w formie uchwał zapadających zwykłą większością głosów, przy obecności co najmniej połowy składu Zarządu. W razie równości głosów rozstrzyga głos Prezesa Zarządu.</w:t>
      </w:r>
      <w:r w:rsidRPr="00BA6190">
        <w:rPr>
          <w:rFonts w:ascii="Calibri Light" w:eastAsia="Bookman Old Style" w:hAnsi="Calibri Light" w:cs="Calibri Light"/>
          <w:i/>
          <w:iCs/>
          <w:color w:val="000000"/>
          <w:kern w:val="2"/>
          <w:sz w:val="20"/>
          <w:szCs w:val="20"/>
          <w:lang w:eastAsia="pl-PL"/>
          <w14:ligatures w14:val="standardContextual"/>
        </w:rPr>
        <w:tab/>
      </w:r>
    </w:p>
    <w:p w14:paraId="1C4F690C"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 xml:space="preserve">Ustanowienie i odwołanie prokury </w:t>
      </w:r>
      <w:proofErr w:type="gramStart"/>
      <w:r w:rsidRPr="00BA6190">
        <w:rPr>
          <w:rFonts w:ascii="Calibri Light" w:eastAsia="Bookman Old Style" w:hAnsi="Calibri Light" w:cs="Calibri Light"/>
          <w:i/>
          <w:iCs/>
          <w:color w:val="000000"/>
          <w:kern w:val="2"/>
          <w:sz w:val="20"/>
          <w:szCs w:val="20"/>
          <w:lang w:eastAsia="pl-PL"/>
          <w14:ligatures w14:val="standardContextual"/>
        </w:rPr>
        <w:t>następuje</w:t>
      </w:r>
      <w:proofErr w:type="gramEnd"/>
      <w:r w:rsidRPr="00BA6190">
        <w:rPr>
          <w:rFonts w:ascii="Calibri Light" w:eastAsia="Bookman Old Style" w:hAnsi="Calibri Light" w:cs="Calibri Light"/>
          <w:i/>
          <w:iCs/>
          <w:color w:val="000000"/>
          <w:kern w:val="2"/>
          <w:sz w:val="20"/>
          <w:szCs w:val="20"/>
          <w:lang w:eastAsia="pl-PL"/>
          <w14:ligatures w14:val="standardContextual"/>
        </w:rPr>
        <w:t xml:space="preserve"> zgodnie z przepisami obowiązującego prawa.</w:t>
      </w:r>
      <w:r w:rsidRPr="00BA6190">
        <w:rPr>
          <w:rFonts w:ascii="Calibri Light" w:eastAsia="Bookman Old Style" w:hAnsi="Calibri Light" w:cs="Calibri Light"/>
          <w:i/>
          <w:iCs/>
          <w:color w:val="000000"/>
          <w:kern w:val="2"/>
          <w:sz w:val="20"/>
          <w:szCs w:val="20"/>
          <w:lang w:eastAsia="pl-PL"/>
          <w14:ligatures w14:val="standardContextual"/>
        </w:rPr>
        <w:tab/>
      </w:r>
    </w:p>
    <w:p w14:paraId="2D7DA091"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Zarząd może uchwalić Regulamin Zarządu, który szczegółowo określi tryb jego działania, i który dla swej ważności podlega zatwierdzeniu przez Radę Nadzorczą.</w:t>
      </w:r>
      <w:r w:rsidRPr="00BA6190">
        <w:rPr>
          <w:rFonts w:ascii="Calibri Light" w:eastAsia="Bookman Old Style" w:hAnsi="Calibri Light" w:cs="Calibri Light"/>
          <w:i/>
          <w:iCs/>
          <w:color w:val="000000"/>
          <w:kern w:val="2"/>
          <w:sz w:val="20"/>
          <w:szCs w:val="20"/>
          <w:lang w:eastAsia="pl-PL"/>
          <w14:ligatures w14:val="standardContextual"/>
        </w:rPr>
        <w:tab/>
      </w:r>
    </w:p>
    <w:p w14:paraId="47859EC9"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Zarząd może podejmować uchwały w trybie pisemnym. Uchwała podejmowana w powyższy sposób jest ważna wyłącznie, gdy wszyscy członkowie Zarządu zostali powiadomieni o treści projektu uchwały.</w:t>
      </w:r>
      <w:r w:rsidRPr="00BA6190">
        <w:rPr>
          <w:rFonts w:ascii="Calibri Light" w:eastAsia="Bookman Old Style" w:hAnsi="Calibri Light" w:cs="Calibri Light"/>
          <w:i/>
          <w:iCs/>
          <w:color w:val="000000"/>
          <w:kern w:val="2"/>
          <w:sz w:val="20"/>
          <w:szCs w:val="20"/>
          <w:lang w:eastAsia="pl-PL"/>
          <w14:ligatures w14:val="standardContextual"/>
        </w:rPr>
        <w:tab/>
      </w:r>
    </w:p>
    <w:p w14:paraId="6C296321"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Zarząd może podejmować uchwały przy wykorzystaniu środków bezpośredniego porozumiewania się na odległość. Uchwała podejmowana w powyższy sposób jest ważna wyłącznie, gdy wszyscy członkowie Zarządu zostali powiadomieni o treści projektu uchwały.</w:t>
      </w:r>
      <w:r w:rsidRPr="00BA6190">
        <w:rPr>
          <w:rFonts w:ascii="Calibri Light" w:eastAsia="Bookman Old Style" w:hAnsi="Calibri Light" w:cs="Calibri Light"/>
          <w:i/>
          <w:iCs/>
          <w:color w:val="000000"/>
          <w:kern w:val="2"/>
          <w:sz w:val="20"/>
          <w:szCs w:val="20"/>
          <w:lang w:eastAsia="pl-PL"/>
          <w14:ligatures w14:val="standardContextual"/>
        </w:rPr>
        <w:tab/>
      </w:r>
    </w:p>
    <w:p w14:paraId="0ACCC83A"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Członkowie Zarządu mogą brać udział w podejmowaniu uchwał zarządu, oddając swój głos na piśmie za pośrednictwem innego Członka Zarządu.</w:t>
      </w:r>
      <w:r w:rsidRPr="00BA6190">
        <w:rPr>
          <w:rFonts w:ascii="Calibri Light" w:eastAsia="Bookman Old Style" w:hAnsi="Calibri Light" w:cs="Calibri Light"/>
          <w:i/>
          <w:iCs/>
          <w:color w:val="000000"/>
          <w:kern w:val="2"/>
          <w:sz w:val="20"/>
          <w:szCs w:val="20"/>
          <w:lang w:eastAsia="pl-PL"/>
          <w14:ligatures w14:val="standardContextual"/>
        </w:rPr>
        <w:tab/>
      </w:r>
    </w:p>
    <w:p w14:paraId="6D2A0773"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W posiedzeniu Zarządu można uczestniczyć również przy wykorzystaniu środków bezpośredniego porozumiewania się na odległość.</w:t>
      </w:r>
      <w:r w:rsidRPr="00BA6190">
        <w:rPr>
          <w:rFonts w:ascii="Calibri Light" w:eastAsia="Bookman Old Style" w:hAnsi="Calibri Light" w:cs="Calibri Light"/>
          <w:i/>
          <w:iCs/>
          <w:color w:val="000000"/>
          <w:kern w:val="2"/>
          <w:sz w:val="20"/>
          <w:szCs w:val="20"/>
          <w:lang w:eastAsia="pl-PL"/>
          <w14:ligatures w14:val="standardContextual"/>
        </w:rPr>
        <w:tab/>
      </w:r>
    </w:p>
    <w:p w14:paraId="006CB154"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 xml:space="preserve"> Posiedzenia Zarządu wieloosobowego zwołuje dowolny Członek Zarządu. Zawiadomienia o posiedzeniach Zarządu mogą być przekazane pisemnie, drogą elektroniczną, telefonicznie, a także ustnie.</w:t>
      </w:r>
      <w:r w:rsidRPr="00BA6190">
        <w:rPr>
          <w:rFonts w:ascii="Calibri Light" w:eastAsia="Bookman Old Style" w:hAnsi="Calibri Light" w:cs="Calibri Light"/>
          <w:i/>
          <w:iCs/>
          <w:color w:val="000000"/>
          <w:kern w:val="2"/>
          <w:sz w:val="20"/>
          <w:szCs w:val="20"/>
          <w:lang w:eastAsia="pl-PL"/>
          <w14:ligatures w14:val="standardContextual"/>
        </w:rPr>
        <w:tab/>
      </w:r>
    </w:p>
    <w:p w14:paraId="64DBA261"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lastRenderedPageBreak/>
        <w:t>W przypadku Zarządu jednoosobowego do składania oświadczeń i podpisywania w imieniu Spółki uprawniony jest Prezes Zarządu samodzielnie. W przypadku Zarządu wieloosobowego do składania oświadczeń i podpisywania w imieniu Spółki wymagane jest współdziałanie dwóch Członków albo jednego Członka Zarządu łącznie z prokurentem.</w:t>
      </w:r>
      <w:r w:rsidRPr="00BA6190">
        <w:rPr>
          <w:rFonts w:ascii="Calibri Light" w:eastAsia="Bookman Old Style" w:hAnsi="Calibri Light" w:cs="Calibri Light"/>
          <w:i/>
          <w:iCs/>
          <w:color w:val="000000"/>
          <w:kern w:val="2"/>
          <w:sz w:val="20"/>
          <w:szCs w:val="20"/>
          <w:lang w:eastAsia="pl-PL"/>
          <w14:ligatures w14:val="standardContextual"/>
        </w:rPr>
        <w:tab/>
      </w:r>
    </w:p>
    <w:p w14:paraId="58F14C4A"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W przypadku, gdy zgodnie z przepisami prawa lub niniejszym Statutem, dla dokonania określonej czynności wymagana jest zgoda (lub udzielenie zgody należy do kompetencji) Walnego Zgromadzenia lub Rady Nadzorczej, Zarząd obowiązany jest uzyskać zgodę odpowiednio Walnego Zgromadzenia lub Rady Nadzorczej na dokonanie takiej czynności.</w:t>
      </w:r>
      <w:r w:rsidRPr="00E704FB">
        <w:rPr>
          <w:rFonts w:ascii="Calibri Light" w:eastAsia="Bookman Old Style" w:hAnsi="Calibri Light" w:cs="Calibri Light"/>
          <w:i/>
          <w:iCs/>
          <w:color w:val="000000"/>
          <w:kern w:val="2"/>
          <w:sz w:val="20"/>
          <w:szCs w:val="20"/>
          <w:lang w:eastAsia="pl-PL"/>
          <w14:ligatures w14:val="standardContextual"/>
        </w:rPr>
        <w:t>”</w:t>
      </w:r>
      <w:r w:rsidRPr="00BA6190">
        <w:rPr>
          <w:rFonts w:ascii="Calibri Light" w:eastAsia="Bookman Old Style" w:hAnsi="Calibri Light" w:cs="Calibri Light"/>
          <w:i/>
          <w:iCs/>
          <w:color w:val="000000"/>
          <w:kern w:val="2"/>
          <w:sz w:val="20"/>
          <w:szCs w:val="20"/>
          <w:lang w:eastAsia="pl-PL"/>
          <w14:ligatures w14:val="standardContextual"/>
        </w:rPr>
        <w:tab/>
      </w:r>
    </w:p>
    <w:p w14:paraId="3C088B26"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2ECF0999" w14:textId="77777777" w:rsidR="00D0469C" w:rsidRPr="00D4616E" w:rsidRDefault="00D0469C" w:rsidP="00D0469C">
      <w:pPr>
        <w:numPr>
          <w:ilvl w:val="0"/>
          <w:numId w:val="42"/>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57AFEF6C" w14:textId="77777777" w:rsidR="00D0469C" w:rsidRDefault="00D0469C" w:rsidP="00D0469C">
      <w:pPr>
        <w:spacing w:after="0" w:line="312" w:lineRule="auto"/>
        <w:jc w:val="both"/>
        <w:rPr>
          <w:rFonts w:asciiTheme="majorHAnsi" w:hAnsiTheme="majorHAnsi" w:cstheme="majorHAnsi"/>
          <w:b/>
          <w:i/>
          <w:sz w:val="20"/>
          <w:szCs w:val="20"/>
        </w:rPr>
      </w:pPr>
    </w:p>
    <w:p w14:paraId="1380EEF5" w14:textId="77777777" w:rsidR="00D0469C" w:rsidRDefault="00D0469C" w:rsidP="00D0469C">
      <w:pPr>
        <w:spacing w:after="0" w:line="312" w:lineRule="auto"/>
        <w:jc w:val="both"/>
        <w:rPr>
          <w:rFonts w:asciiTheme="majorHAnsi" w:hAnsiTheme="majorHAnsi" w:cstheme="majorHAnsi"/>
          <w:b/>
          <w:i/>
          <w:sz w:val="20"/>
          <w:szCs w:val="20"/>
        </w:rPr>
      </w:pPr>
    </w:p>
    <w:p w14:paraId="2F177B19" w14:textId="77777777" w:rsidR="009055F5" w:rsidRPr="00420181" w:rsidRDefault="009055F5" w:rsidP="009055F5">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9055F5" w:rsidRPr="00420181" w14:paraId="7C9AD755" w14:textId="77777777" w:rsidTr="00A540FF">
        <w:tc>
          <w:tcPr>
            <w:tcW w:w="2405" w:type="dxa"/>
            <w:vAlign w:val="center"/>
          </w:tcPr>
          <w:p w14:paraId="32DA375D" w14:textId="77777777" w:rsidR="009055F5" w:rsidRPr="00420181" w:rsidRDefault="009055F5" w:rsidP="00A540FF">
            <w:pPr>
              <w:spacing w:after="0"/>
              <w:rPr>
                <w:rFonts w:ascii="Calibri Light" w:hAnsi="Calibri Light" w:cs="Calibri Light"/>
                <w:b/>
                <w:sz w:val="20"/>
                <w:szCs w:val="20"/>
              </w:rPr>
            </w:pPr>
          </w:p>
        </w:tc>
        <w:tc>
          <w:tcPr>
            <w:tcW w:w="4536" w:type="dxa"/>
            <w:vAlign w:val="center"/>
          </w:tcPr>
          <w:p w14:paraId="788AB6FC" w14:textId="77777777" w:rsidR="009055F5" w:rsidRPr="00420181" w:rsidRDefault="009055F5"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9055F5" w:rsidRPr="00420181" w14:paraId="0C64F80A" w14:textId="77777777" w:rsidTr="00A540FF">
        <w:tc>
          <w:tcPr>
            <w:tcW w:w="2405" w:type="dxa"/>
            <w:vAlign w:val="center"/>
          </w:tcPr>
          <w:p w14:paraId="5B43C666" w14:textId="77777777" w:rsidR="009055F5" w:rsidRPr="00420181" w:rsidRDefault="009055F5"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521F0DE5" w14:textId="77777777" w:rsidR="009055F5" w:rsidRPr="00420181" w:rsidRDefault="009055F5" w:rsidP="00A540FF">
            <w:pPr>
              <w:spacing w:after="0"/>
              <w:rPr>
                <w:rFonts w:ascii="Calibri Light" w:hAnsi="Calibri Light" w:cs="Calibri Light"/>
                <w:b/>
                <w:sz w:val="20"/>
                <w:szCs w:val="20"/>
              </w:rPr>
            </w:pPr>
          </w:p>
        </w:tc>
      </w:tr>
      <w:tr w:rsidR="009055F5" w:rsidRPr="00420181" w14:paraId="297B95E6" w14:textId="77777777" w:rsidTr="00A540FF">
        <w:tc>
          <w:tcPr>
            <w:tcW w:w="2405" w:type="dxa"/>
            <w:vAlign w:val="center"/>
          </w:tcPr>
          <w:p w14:paraId="188C560D" w14:textId="77777777" w:rsidR="009055F5" w:rsidRPr="00420181" w:rsidRDefault="009055F5"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5ACDEFF6" w14:textId="77777777" w:rsidR="009055F5" w:rsidRPr="00420181" w:rsidRDefault="009055F5" w:rsidP="00A540FF">
            <w:pPr>
              <w:spacing w:after="0"/>
              <w:rPr>
                <w:rFonts w:ascii="Calibri Light" w:hAnsi="Calibri Light" w:cs="Calibri Light"/>
                <w:b/>
                <w:sz w:val="20"/>
                <w:szCs w:val="20"/>
              </w:rPr>
            </w:pPr>
          </w:p>
        </w:tc>
      </w:tr>
      <w:tr w:rsidR="009055F5" w:rsidRPr="00420181" w14:paraId="11C03645" w14:textId="77777777" w:rsidTr="00A540FF">
        <w:tc>
          <w:tcPr>
            <w:tcW w:w="2405" w:type="dxa"/>
            <w:vAlign w:val="center"/>
          </w:tcPr>
          <w:p w14:paraId="053250C1" w14:textId="77777777" w:rsidR="009055F5" w:rsidRPr="00420181" w:rsidRDefault="009055F5"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7650B86D" w14:textId="77777777" w:rsidR="009055F5" w:rsidRPr="00420181" w:rsidRDefault="009055F5" w:rsidP="00A540FF">
            <w:pPr>
              <w:spacing w:after="0"/>
              <w:rPr>
                <w:rFonts w:ascii="Calibri Light" w:hAnsi="Calibri Light" w:cs="Calibri Light"/>
                <w:b/>
                <w:sz w:val="20"/>
                <w:szCs w:val="20"/>
              </w:rPr>
            </w:pPr>
          </w:p>
        </w:tc>
      </w:tr>
    </w:tbl>
    <w:p w14:paraId="15EEB489" w14:textId="77777777" w:rsidR="009055F5" w:rsidRPr="00420181" w:rsidRDefault="009055F5" w:rsidP="009055F5">
      <w:pPr>
        <w:spacing w:after="0"/>
        <w:rPr>
          <w:rFonts w:ascii="Calibri Light" w:hAnsi="Calibri Light" w:cs="Calibri Light"/>
          <w:b/>
          <w:sz w:val="20"/>
          <w:szCs w:val="20"/>
        </w:rPr>
      </w:pPr>
    </w:p>
    <w:p w14:paraId="0190997B"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235CAF85"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sz w:val="20"/>
          <w:szCs w:val="20"/>
        </w:rPr>
        <w:t>………………………….……………………………………………………………………………………………</w:t>
      </w:r>
    </w:p>
    <w:p w14:paraId="35C63EC2"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sz w:val="20"/>
          <w:szCs w:val="20"/>
        </w:rPr>
        <w:t>……………………………………………………………………………….………………………………………</w:t>
      </w:r>
    </w:p>
    <w:p w14:paraId="11627BB9" w14:textId="77777777" w:rsidR="009055F5" w:rsidRPr="00420181" w:rsidRDefault="009055F5" w:rsidP="009055F5">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0A311EE9"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sz w:val="20"/>
          <w:szCs w:val="20"/>
        </w:rPr>
        <w:t>…………………………………………………………….…………………………………………………………</w:t>
      </w:r>
    </w:p>
    <w:p w14:paraId="197B74B0" w14:textId="77777777" w:rsidR="009055F5" w:rsidRPr="00420181" w:rsidRDefault="009055F5" w:rsidP="009055F5">
      <w:pPr>
        <w:spacing w:after="0"/>
        <w:rPr>
          <w:rFonts w:ascii="Calibri Light" w:hAnsi="Calibri Light" w:cs="Calibri Light"/>
          <w:b/>
          <w:sz w:val="20"/>
          <w:szCs w:val="20"/>
        </w:rPr>
      </w:pPr>
      <w:r w:rsidRPr="00420181">
        <w:rPr>
          <w:rFonts w:ascii="Calibri Light" w:hAnsi="Calibri Light" w:cs="Calibri Light"/>
          <w:sz w:val="20"/>
          <w:szCs w:val="20"/>
        </w:rPr>
        <w:t>……………………………………………………………………………………………………………………….</w:t>
      </w:r>
    </w:p>
    <w:p w14:paraId="6A685311" w14:textId="77777777" w:rsidR="00D0469C" w:rsidRDefault="00D0469C" w:rsidP="00D0469C">
      <w:pPr>
        <w:spacing w:line="300" w:lineRule="atLeast"/>
        <w:rPr>
          <w:sz w:val="21"/>
          <w:szCs w:val="21"/>
        </w:rPr>
      </w:pPr>
    </w:p>
    <w:p w14:paraId="3F47A032" w14:textId="77777777" w:rsidR="00D0469C" w:rsidRDefault="00D0469C" w:rsidP="00D0469C">
      <w:pPr>
        <w:spacing w:line="300" w:lineRule="atLeast"/>
        <w:rPr>
          <w:sz w:val="21"/>
          <w:szCs w:val="21"/>
        </w:rPr>
      </w:pPr>
    </w:p>
    <w:p w14:paraId="39D98305" w14:textId="77777777" w:rsidR="00D0469C" w:rsidRDefault="00D0469C" w:rsidP="00D0469C">
      <w:pPr>
        <w:spacing w:line="300" w:lineRule="atLeast"/>
        <w:rPr>
          <w:sz w:val="21"/>
          <w:szCs w:val="21"/>
        </w:rPr>
      </w:pPr>
    </w:p>
    <w:p w14:paraId="68841D06" w14:textId="77777777" w:rsidR="00D0469C" w:rsidRDefault="00D0469C" w:rsidP="00D0469C">
      <w:pPr>
        <w:spacing w:after="160" w:line="259" w:lineRule="auto"/>
        <w:rPr>
          <w:rFonts w:asciiTheme="majorHAnsi" w:hAnsiTheme="majorHAnsi" w:cstheme="majorHAnsi"/>
          <w:b/>
          <w:bCs/>
          <w:sz w:val="20"/>
          <w:szCs w:val="20"/>
          <w:lang w:eastAsia="pl-PL"/>
        </w:rPr>
      </w:pPr>
      <w:r>
        <w:rPr>
          <w:rFonts w:asciiTheme="majorHAnsi" w:hAnsiTheme="majorHAnsi" w:cstheme="majorHAnsi"/>
          <w:b/>
          <w:bCs/>
          <w:sz w:val="20"/>
          <w:szCs w:val="20"/>
          <w:lang w:eastAsia="pl-PL"/>
        </w:rPr>
        <w:br w:type="page"/>
      </w:r>
    </w:p>
    <w:p w14:paraId="4B245CF7" w14:textId="77777777" w:rsidR="00B655E1" w:rsidRDefault="00B655E1" w:rsidP="00B655E1">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4D0F51A9" w14:textId="77777777" w:rsidR="00B655E1" w:rsidRDefault="00B655E1" w:rsidP="00B655E1">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2F5A5096"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Uchwała nr 1</w:t>
      </w:r>
      <w:r>
        <w:rPr>
          <w:rFonts w:asciiTheme="majorHAnsi" w:hAnsiTheme="majorHAnsi" w:cstheme="majorHAnsi"/>
          <w:b/>
          <w:bCs/>
          <w:sz w:val="20"/>
          <w:szCs w:val="20"/>
          <w:lang w:eastAsia="pl-PL"/>
        </w:rPr>
        <w:t>8</w:t>
      </w:r>
      <w:r w:rsidRPr="00D4616E">
        <w:rPr>
          <w:rFonts w:asciiTheme="majorHAnsi" w:hAnsiTheme="majorHAnsi" w:cstheme="majorHAnsi"/>
          <w:b/>
          <w:bCs/>
          <w:sz w:val="20"/>
          <w:szCs w:val="20"/>
          <w:lang w:eastAsia="pl-PL"/>
        </w:rPr>
        <w:t>/06/2025</w:t>
      </w:r>
    </w:p>
    <w:p w14:paraId="36D2696D"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Zwyczajnego Walnego Zgromadzenia </w:t>
      </w:r>
    </w:p>
    <w:p w14:paraId="412359C2"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spółki pod firmą BIOCELTIX spółka akcyjna z siedzibą we Wrocławiu</w:t>
      </w:r>
    </w:p>
    <w:p w14:paraId="0437352E"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z dnia 16 czerwca 2025 roku</w:t>
      </w:r>
    </w:p>
    <w:p w14:paraId="54FFE70C"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w sprawie </w:t>
      </w:r>
      <w:r w:rsidRPr="00066355">
        <w:rPr>
          <w:rFonts w:asciiTheme="majorHAnsi" w:hAnsiTheme="majorHAnsi" w:cstheme="majorHAnsi"/>
          <w:b/>
          <w:bCs/>
          <w:sz w:val="20"/>
          <w:szCs w:val="20"/>
          <w:lang w:eastAsia="pl-PL"/>
        </w:rPr>
        <w:t>przyjęcia tekstu jednolitego statutu BIOCELTIX S.A.</w:t>
      </w:r>
    </w:p>
    <w:p w14:paraId="784FA02E"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p>
    <w:p w14:paraId="21C10956" w14:textId="77777777" w:rsidR="00D0469C" w:rsidRDefault="00D0469C" w:rsidP="00D0469C">
      <w:pPr>
        <w:numPr>
          <w:ilvl w:val="0"/>
          <w:numId w:val="43"/>
        </w:numPr>
        <w:spacing w:before="120" w:after="120" w:line="312" w:lineRule="auto"/>
        <w:contextualSpacing/>
        <w:jc w:val="both"/>
        <w:rPr>
          <w:rFonts w:asciiTheme="majorHAnsi" w:eastAsiaTheme="minorHAnsi" w:hAnsiTheme="majorHAnsi" w:cstheme="majorHAnsi"/>
          <w:sz w:val="20"/>
          <w:szCs w:val="20"/>
        </w:rPr>
      </w:pPr>
      <w:r w:rsidRPr="00E9214E">
        <w:rPr>
          <w:rFonts w:asciiTheme="majorHAnsi" w:eastAsiaTheme="minorHAnsi" w:hAnsiTheme="majorHAnsi" w:cstheme="majorHAnsi"/>
          <w:sz w:val="20"/>
          <w:szCs w:val="20"/>
        </w:rPr>
        <w:t xml:space="preserve">Zwyczajne Walne Zgromadzenie </w:t>
      </w:r>
      <w:r>
        <w:rPr>
          <w:rFonts w:asciiTheme="majorHAnsi" w:eastAsiaTheme="minorHAnsi" w:hAnsiTheme="majorHAnsi" w:cstheme="majorHAnsi"/>
          <w:sz w:val="20"/>
          <w:szCs w:val="20"/>
        </w:rPr>
        <w:t>Bioceltix</w:t>
      </w:r>
      <w:r w:rsidRPr="00E9214E">
        <w:rPr>
          <w:rFonts w:asciiTheme="majorHAnsi" w:eastAsiaTheme="minorHAnsi" w:hAnsiTheme="majorHAnsi" w:cstheme="majorHAnsi"/>
          <w:sz w:val="20"/>
          <w:szCs w:val="20"/>
        </w:rPr>
        <w:t xml:space="preserve"> S.A. („</w:t>
      </w:r>
      <w:r w:rsidRPr="00E9214E">
        <w:rPr>
          <w:rFonts w:asciiTheme="majorHAnsi" w:eastAsiaTheme="minorHAnsi" w:hAnsiTheme="majorHAnsi" w:cstheme="majorHAnsi"/>
          <w:b/>
          <w:bCs/>
          <w:sz w:val="20"/>
          <w:szCs w:val="20"/>
        </w:rPr>
        <w:t>Spółka</w:t>
      </w:r>
      <w:r w:rsidRPr="00E9214E">
        <w:rPr>
          <w:rFonts w:asciiTheme="majorHAnsi" w:eastAsiaTheme="minorHAnsi" w:hAnsiTheme="majorHAnsi" w:cstheme="majorHAnsi"/>
          <w:sz w:val="20"/>
          <w:szCs w:val="20"/>
        </w:rPr>
        <w:t xml:space="preserve">”) </w:t>
      </w:r>
      <w:r w:rsidRPr="00320BE2">
        <w:rPr>
          <w:rFonts w:asciiTheme="majorHAnsi" w:eastAsiaTheme="minorHAnsi" w:hAnsiTheme="majorHAnsi" w:cstheme="majorHAnsi"/>
          <w:sz w:val="20"/>
          <w:szCs w:val="20"/>
        </w:rPr>
        <w:t>mając na uwadze treść uchwał</w:t>
      </w:r>
      <w:r>
        <w:rPr>
          <w:rFonts w:asciiTheme="majorHAnsi" w:eastAsiaTheme="minorHAnsi" w:hAnsiTheme="majorHAnsi" w:cstheme="majorHAnsi"/>
          <w:sz w:val="20"/>
          <w:szCs w:val="20"/>
        </w:rPr>
        <w:t>y</w:t>
      </w:r>
      <w:r w:rsidRPr="00320BE2">
        <w:rPr>
          <w:rFonts w:asciiTheme="majorHAnsi" w:eastAsiaTheme="minorHAnsi" w:hAnsiTheme="majorHAnsi" w:cstheme="majorHAnsi"/>
          <w:sz w:val="20"/>
          <w:szCs w:val="20"/>
        </w:rPr>
        <w:t xml:space="preserve"> nr </w:t>
      </w:r>
      <w:r>
        <w:rPr>
          <w:rFonts w:asciiTheme="majorHAnsi" w:eastAsiaTheme="minorHAnsi" w:hAnsiTheme="majorHAnsi" w:cstheme="majorHAnsi"/>
          <w:sz w:val="20"/>
          <w:szCs w:val="20"/>
        </w:rPr>
        <w:t>18</w:t>
      </w:r>
      <w:r w:rsidRPr="00320BE2">
        <w:rPr>
          <w:rFonts w:asciiTheme="majorHAnsi" w:eastAsiaTheme="minorHAnsi" w:hAnsiTheme="majorHAnsi" w:cstheme="majorHAnsi"/>
          <w:sz w:val="20"/>
          <w:szCs w:val="20"/>
        </w:rPr>
        <w:t>/</w:t>
      </w:r>
      <w:r>
        <w:rPr>
          <w:rFonts w:asciiTheme="majorHAnsi" w:eastAsiaTheme="minorHAnsi" w:hAnsiTheme="majorHAnsi" w:cstheme="majorHAnsi"/>
          <w:sz w:val="20"/>
          <w:szCs w:val="20"/>
        </w:rPr>
        <w:t>06</w:t>
      </w:r>
      <w:r w:rsidRPr="00320BE2">
        <w:rPr>
          <w:rFonts w:asciiTheme="majorHAnsi" w:eastAsiaTheme="minorHAnsi" w:hAnsiTheme="majorHAnsi" w:cstheme="majorHAnsi"/>
          <w:sz w:val="20"/>
          <w:szCs w:val="20"/>
        </w:rPr>
        <w:t>/tego Zwyczajnego Walnego Zgromadzenia, postanawia przyjąć tekst jednolity statutu Spółki o następującym brzmieniu</w:t>
      </w:r>
      <w:r w:rsidRPr="00E9214E">
        <w:rPr>
          <w:rFonts w:asciiTheme="majorHAnsi" w:eastAsiaTheme="minorHAnsi" w:hAnsiTheme="majorHAnsi" w:cstheme="majorHAnsi"/>
          <w:sz w:val="20"/>
          <w:szCs w:val="20"/>
        </w:rPr>
        <w:t>:</w:t>
      </w:r>
    </w:p>
    <w:p w14:paraId="058FEF34"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7DD851E3" w14:textId="77777777" w:rsidR="00D0469C" w:rsidRPr="00066355" w:rsidRDefault="00D0469C" w:rsidP="00D0469C">
      <w:pPr>
        <w:tabs>
          <w:tab w:val="left" w:leader="hyphen" w:pos="9072"/>
        </w:tabs>
        <w:spacing w:before="120" w:after="120"/>
        <w:ind w:right="80" w:hanging="10"/>
        <w:jc w:val="center"/>
        <w:rPr>
          <w:rFonts w:ascii="Calibri Light" w:eastAsia="Bookman Old Style" w:hAnsi="Calibri Light" w:cs="Calibri Light"/>
          <w:i/>
          <w:iCs/>
          <w:color w:val="000000"/>
          <w:kern w:val="2"/>
          <w:sz w:val="20"/>
          <w:szCs w:val="20"/>
          <w:lang w:eastAsia="pl-PL"/>
          <w14:ligatures w14:val="standardContextual"/>
        </w:rPr>
      </w:pPr>
      <w:r>
        <w:rPr>
          <w:rFonts w:ascii="Calibri Light" w:eastAsia="Bookman Old Style" w:hAnsi="Calibri Light" w:cs="Calibri Light"/>
          <w:b/>
          <w:i/>
          <w:iCs/>
          <w:color w:val="000000"/>
          <w:kern w:val="2"/>
          <w:sz w:val="20"/>
          <w:szCs w:val="20"/>
          <w:lang w:eastAsia="pl-PL"/>
          <w14:ligatures w14:val="standardContextual"/>
        </w:rPr>
        <w:t>„</w:t>
      </w:r>
      <w:r w:rsidRPr="00066355">
        <w:rPr>
          <w:rFonts w:ascii="Calibri Light" w:eastAsia="Bookman Old Style" w:hAnsi="Calibri Light" w:cs="Calibri Light"/>
          <w:b/>
          <w:i/>
          <w:iCs/>
          <w:color w:val="000000"/>
          <w:kern w:val="2"/>
          <w:sz w:val="20"/>
          <w:szCs w:val="20"/>
          <w:lang w:eastAsia="pl-PL"/>
          <w14:ligatures w14:val="standardContextual"/>
        </w:rPr>
        <w:t xml:space="preserve">STATUT SPÓŁKI </w:t>
      </w:r>
    </w:p>
    <w:p w14:paraId="6ECA73EA" w14:textId="77777777" w:rsidR="00D0469C" w:rsidRPr="00066355" w:rsidRDefault="00D0469C" w:rsidP="00D0469C">
      <w:pPr>
        <w:tabs>
          <w:tab w:val="left" w:leader="hyphen" w:pos="9072"/>
        </w:tabs>
        <w:spacing w:before="120" w:after="360"/>
        <w:ind w:right="80" w:hanging="11"/>
        <w:jc w:val="center"/>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BIOCELTIX SPÓŁKA AKCYJNA </w:t>
      </w:r>
    </w:p>
    <w:p w14:paraId="67CDBAFC"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 Postanowienia Ogólne </w:t>
      </w:r>
    </w:p>
    <w:p w14:paraId="5A8B53CD" w14:textId="77777777" w:rsidR="00D0469C" w:rsidRPr="00066355" w:rsidRDefault="00D0469C" w:rsidP="00D0469C">
      <w:pPr>
        <w:numPr>
          <w:ilvl w:val="0"/>
          <w:numId w:val="5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Spółka powstała w wyniku przekształcenia spółki pod firmą Bioceltix spółka z ograniczoną odpowiedzialnością z siedzibą we Wrocławiu w spółkę pod firmą Bioceltix Spółka Akcyjna (zwaną w niniejszym statucie „</w:t>
      </w:r>
      <w:r w:rsidRPr="00066355">
        <w:rPr>
          <w:rFonts w:ascii="Calibri Light" w:eastAsia="Bookman Old Style" w:hAnsi="Calibri Light" w:cs="Calibri Light"/>
          <w:b/>
          <w:i/>
          <w:iCs/>
          <w:color w:val="000000"/>
          <w:kern w:val="2"/>
          <w:sz w:val="20"/>
          <w:szCs w:val="20"/>
          <w:lang w:eastAsia="pl-PL"/>
          <w14:ligatures w14:val="standardContextual"/>
        </w:rPr>
        <w:t>Spółką</w:t>
      </w:r>
      <w:r w:rsidRPr="00066355">
        <w:rPr>
          <w:rFonts w:ascii="Calibri Light" w:eastAsia="Bookman Old Style" w:hAnsi="Calibri Light" w:cs="Calibri Light"/>
          <w:i/>
          <w:iCs/>
          <w:color w:val="000000"/>
          <w:kern w:val="2"/>
          <w:sz w:val="20"/>
          <w:szCs w:val="20"/>
          <w:lang w:eastAsia="pl-PL"/>
          <w14:ligatures w14:val="standardContextual"/>
        </w:rPr>
        <w:t>”).</w:t>
      </w:r>
      <w:r w:rsidRPr="00066355">
        <w:rPr>
          <w:rFonts w:ascii="Calibri Light" w:eastAsia="Bookman Old Style" w:hAnsi="Calibri Light" w:cs="Calibri Light"/>
          <w:i/>
          <w:iCs/>
          <w:color w:val="000000"/>
          <w:kern w:val="2"/>
          <w:sz w:val="20"/>
          <w:szCs w:val="20"/>
          <w:lang w:eastAsia="pl-PL"/>
          <w14:ligatures w14:val="standardContextual"/>
        </w:rPr>
        <w:tab/>
      </w:r>
    </w:p>
    <w:p w14:paraId="2E1ABBC9" w14:textId="77777777" w:rsidR="00D0469C" w:rsidRPr="00066355" w:rsidRDefault="00D0469C" w:rsidP="00D0469C">
      <w:pPr>
        <w:numPr>
          <w:ilvl w:val="0"/>
          <w:numId w:val="5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Założycielami Spółki są: Łukasz Piotr Bzdzion (PESEL 82062218531), spółka pod firmą Startit Fund spółka z ograniczoną odpowiedzialnością z siedzibą we Wrocławiu (KRS 0000463053), spółka pod firmą Infini spółka z ograniczoną odpowiedzialnością z siedzibą w Białymstoku (KRS 0000532521), spółka pod firmą </w:t>
      </w:r>
      <w:proofErr w:type="spellStart"/>
      <w:r w:rsidRPr="00066355">
        <w:rPr>
          <w:rFonts w:ascii="Calibri Light" w:eastAsia="Bookman Old Style" w:hAnsi="Calibri Light" w:cs="Calibri Light"/>
          <w:i/>
          <w:iCs/>
          <w:color w:val="000000"/>
          <w:kern w:val="2"/>
          <w:sz w:val="20"/>
          <w:szCs w:val="20"/>
          <w:lang w:eastAsia="pl-PL"/>
          <w14:ligatures w14:val="standardContextual"/>
        </w:rPr>
        <w:t>Betelgeza</w:t>
      </w:r>
      <w:proofErr w:type="spellEnd"/>
      <w:r w:rsidRPr="00066355">
        <w:rPr>
          <w:rFonts w:ascii="Calibri Light" w:eastAsia="Bookman Old Style" w:hAnsi="Calibri Light" w:cs="Calibri Light"/>
          <w:i/>
          <w:iCs/>
          <w:color w:val="000000"/>
          <w:kern w:val="2"/>
          <w:sz w:val="20"/>
          <w:szCs w:val="20"/>
          <w:lang w:eastAsia="pl-PL"/>
          <w14:ligatures w14:val="standardContextual"/>
        </w:rPr>
        <w:t xml:space="preserve"> Venture Capital spółka z ograniczoną odpowiedzialnością z siedzibą w Gdyni (KRS 0000663676), spółka pod firmą Leonarto Alfa spółka z ograniczoną odpowiedzialnością z siedzibą we Wrocławiu (KRS 0000616372).</w:t>
      </w:r>
      <w:r w:rsidRPr="00066355">
        <w:rPr>
          <w:rFonts w:ascii="Calibri Light" w:eastAsia="Bookman Old Style" w:hAnsi="Calibri Light" w:cs="Calibri Light"/>
          <w:i/>
          <w:iCs/>
          <w:color w:val="000000"/>
          <w:kern w:val="2"/>
          <w:sz w:val="20"/>
          <w:szCs w:val="20"/>
          <w:lang w:eastAsia="pl-PL"/>
          <w14:ligatures w14:val="standardContextual"/>
        </w:rPr>
        <w:tab/>
      </w:r>
    </w:p>
    <w:p w14:paraId="52A2DF77"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2 Firma </w:t>
      </w:r>
    </w:p>
    <w:p w14:paraId="4D63C314" w14:textId="77777777" w:rsidR="00D0469C" w:rsidRPr="00066355" w:rsidRDefault="00D0469C" w:rsidP="00D0469C">
      <w:pPr>
        <w:numPr>
          <w:ilvl w:val="0"/>
          <w:numId w:val="54"/>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Firma Spółki brzmi: Bioceltix Spółka Akcyjna.</w:t>
      </w:r>
      <w:r w:rsidRPr="00066355">
        <w:rPr>
          <w:rFonts w:ascii="Calibri Light" w:eastAsia="Bookman Old Style" w:hAnsi="Calibri Light" w:cs="Calibri Light"/>
          <w:i/>
          <w:iCs/>
          <w:color w:val="000000"/>
          <w:kern w:val="2"/>
          <w:sz w:val="20"/>
          <w:szCs w:val="20"/>
          <w:lang w:eastAsia="pl-PL"/>
          <w14:ligatures w14:val="standardContextual"/>
        </w:rPr>
        <w:tab/>
      </w:r>
    </w:p>
    <w:p w14:paraId="073FB0DC" w14:textId="77777777" w:rsidR="00D0469C" w:rsidRPr="00066355" w:rsidRDefault="00D0469C" w:rsidP="00D0469C">
      <w:pPr>
        <w:numPr>
          <w:ilvl w:val="0"/>
          <w:numId w:val="54"/>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Spółka może używać w obrocie skrótu firmy: </w:t>
      </w:r>
      <w:r w:rsidRPr="00066355">
        <w:rPr>
          <w:rFonts w:ascii="Calibri Light" w:eastAsia="Bookman Old Style" w:hAnsi="Calibri Light" w:cs="Calibri Light"/>
          <w:b/>
          <w:i/>
          <w:iCs/>
          <w:color w:val="000000"/>
          <w:kern w:val="2"/>
          <w:sz w:val="20"/>
          <w:szCs w:val="20"/>
          <w:lang w:eastAsia="pl-PL"/>
          <w14:ligatures w14:val="standardContextual"/>
        </w:rPr>
        <w:t xml:space="preserve">Bioceltix </w:t>
      </w:r>
      <w:proofErr w:type="gramStart"/>
      <w:r w:rsidRPr="00066355">
        <w:rPr>
          <w:rFonts w:ascii="Calibri Light" w:eastAsia="Bookman Old Style" w:hAnsi="Calibri Light" w:cs="Calibri Light"/>
          <w:b/>
          <w:i/>
          <w:iCs/>
          <w:color w:val="000000"/>
          <w:kern w:val="2"/>
          <w:sz w:val="20"/>
          <w:szCs w:val="20"/>
          <w:lang w:eastAsia="pl-PL"/>
          <w14:ligatures w14:val="standardContextual"/>
        </w:rPr>
        <w:t>S.A.</w:t>
      </w:r>
      <w:r w:rsidRPr="00066355">
        <w:rPr>
          <w:rFonts w:ascii="Calibri Light" w:eastAsia="Bookman Old Style" w:hAnsi="Calibri Light" w:cs="Calibri Light"/>
          <w:i/>
          <w:iCs/>
          <w:color w:val="000000"/>
          <w:kern w:val="2"/>
          <w:sz w:val="20"/>
          <w:szCs w:val="20"/>
          <w:lang w:eastAsia="pl-PL"/>
          <w14:ligatures w14:val="standardContextual"/>
        </w:rPr>
        <w:t>.</w:t>
      </w:r>
      <w:proofErr w:type="gramEnd"/>
      <w:r w:rsidRPr="00066355">
        <w:rPr>
          <w:rFonts w:ascii="Calibri Light" w:eastAsia="Bookman Old Style" w:hAnsi="Calibri Light" w:cs="Calibri Light"/>
          <w:i/>
          <w:iCs/>
          <w:color w:val="000000"/>
          <w:kern w:val="2"/>
          <w:sz w:val="20"/>
          <w:szCs w:val="20"/>
          <w:lang w:eastAsia="pl-PL"/>
          <w14:ligatures w14:val="standardContextual"/>
        </w:rPr>
        <w:tab/>
      </w:r>
    </w:p>
    <w:p w14:paraId="31708C30" w14:textId="77777777" w:rsidR="00D0469C" w:rsidRPr="00066355" w:rsidRDefault="00D0469C" w:rsidP="00D0469C">
      <w:pPr>
        <w:numPr>
          <w:ilvl w:val="0"/>
          <w:numId w:val="54"/>
        </w:numPr>
        <w:tabs>
          <w:tab w:val="left" w:leader="hyphen" w:pos="9072"/>
        </w:tabs>
        <w:spacing w:before="120" w:after="120" w:line="362" w:lineRule="auto"/>
        <w:ind w:left="425" w:right="79"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Spółka może używać wyróżniającego ją znaku graficznego.</w:t>
      </w:r>
      <w:r w:rsidRPr="00066355">
        <w:rPr>
          <w:rFonts w:ascii="Calibri Light" w:eastAsia="Bookman Old Style" w:hAnsi="Calibri Light" w:cs="Calibri Light"/>
          <w:i/>
          <w:iCs/>
          <w:color w:val="000000"/>
          <w:kern w:val="2"/>
          <w:sz w:val="20"/>
          <w:szCs w:val="20"/>
          <w:lang w:eastAsia="pl-PL"/>
          <w14:ligatures w14:val="standardContextual"/>
        </w:rPr>
        <w:tab/>
      </w:r>
    </w:p>
    <w:p w14:paraId="45BEE3FB"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3 Siedziba </w:t>
      </w:r>
    </w:p>
    <w:p w14:paraId="473CE628" w14:textId="77777777" w:rsidR="00D0469C" w:rsidRPr="00066355" w:rsidRDefault="00D0469C" w:rsidP="00D0469C">
      <w:pPr>
        <w:tabs>
          <w:tab w:val="left" w:leader="hyphen" w:pos="9072"/>
        </w:tabs>
        <w:spacing w:before="120" w:after="120"/>
        <w:ind w:left="72" w:right="80" w:hanging="10"/>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Siedzibą Spółki jest Wrocław.</w:t>
      </w:r>
      <w:r w:rsidRPr="00066355">
        <w:rPr>
          <w:rFonts w:ascii="Calibri Light" w:eastAsia="Bookman Old Style" w:hAnsi="Calibri Light" w:cs="Calibri Light"/>
          <w:i/>
          <w:iCs/>
          <w:color w:val="000000"/>
          <w:kern w:val="2"/>
          <w:sz w:val="20"/>
          <w:szCs w:val="20"/>
          <w:lang w:eastAsia="pl-PL"/>
          <w14:ligatures w14:val="standardContextual"/>
        </w:rPr>
        <w:tab/>
      </w:r>
    </w:p>
    <w:p w14:paraId="06565B6F"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4 Obszar i zakres działania </w:t>
      </w:r>
    </w:p>
    <w:p w14:paraId="39FE6F11" w14:textId="77777777" w:rsidR="00D0469C" w:rsidRPr="00066355" w:rsidRDefault="00D0469C" w:rsidP="00D0469C">
      <w:pPr>
        <w:numPr>
          <w:ilvl w:val="0"/>
          <w:numId w:val="5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Spółka może działać na obszarze Rzeczypospolitej Polskiej oraz poza jej granicami.</w:t>
      </w:r>
      <w:r w:rsidRPr="00066355">
        <w:rPr>
          <w:rFonts w:ascii="Calibri Light" w:eastAsia="Bookman Old Style" w:hAnsi="Calibri Light" w:cs="Calibri Light"/>
          <w:i/>
          <w:iCs/>
          <w:color w:val="000000"/>
          <w:kern w:val="2"/>
          <w:sz w:val="20"/>
          <w:szCs w:val="20"/>
          <w:lang w:eastAsia="pl-PL"/>
          <w14:ligatures w14:val="standardContextual"/>
        </w:rPr>
        <w:tab/>
      </w:r>
    </w:p>
    <w:p w14:paraId="70F7AC6D" w14:textId="77777777" w:rsidR="00D0469C" w:rsidRPr="00066355" w:rsidRDefault="00D0469C" w:rsidP="00D0469C">
      <w:pPr>
        <w:numPr>
          <w:ilvl w:val="0"/>
          <w:numId w:val="5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Spółka może tworzyć oddziały, filie i zakłady, przedsiębiorstwa i przedstawicielstwa w kraju i za granicą, przystępować do innych spółek oraz organizacji gospodarczych, a także nabywać i zbywać akcje i udziały w innych spółkach.</w:t>
      </w:r>
      <w:r w:rsidRPr="00066355">
        <w:rPr>
          <w:rFonts w:ascii="Calibri Light" w:eastAsia="Bookman Old Style" w:hAnsi="Calibri Light" w:cs="Calibri Light"/>
          <w:i/>
          <w:iCs/>
          <w:color w:val="000000"/>
          <w:kern w:val="2"/>
          <w:sz w:val="20"/>
          <w:szCs w:val="20"/>
          <w:lang w:eastAsia="pl-PL"/>
          <w14:ligatures w14:val="standardContextual"/>
        </w:rPr>
        <w:tab/>
      </w:r>
    </w:p>
    <w:p w14:paraId="689EB5D9" w14:textId="77777777" w:rsidR="00D0469C" w:rsidRPr="00066355" w:rsidRDefault="00D0469C" w:rsidP="00D0469C">
      <w:pPr>
        <w:numPr>
          <w:ilvl w:val="0"/>
          <w:numId w:val="5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Spółka może tworzyć przedsiębiorstwa z polskimi i zagranicznymi podmiotami gospodarczymi oraz przystępować do spółek i innych organizacji prowadzących działalność gospodarczą.</w:t>
      </w:r>
      <w:r w:rsidRPr="00066355">
        <w:rPr>
          <w:rFonts w:ascii="Calibri Light" w:eastAsia="Bookman Old Style" w:hAnsi="Calibri Light" w:cs="Calibri Light"/>
          <w:i/>
          <w:iCs/>
          <w:color w:val="000000"/>
          <w:kern w:val="2"/>
          <w:sz w:val="20"/>
          <w:szCs w:val="20"/>
          <w:lang w:eastAsia="pl-PL"/>
          <w14:ligatures w14:val="standardContextual"/>
        </w:rPr>
        <w:tab/>
      </w:r>
    </w:p>
    <w:p w14:paraId="2BB34789" w14:textId="77777777" w:rsidR="00D0469C" w:rsidRPr="00066355" w:rsidRDefault="00D0469C" w:rsidP="00D0469C">
      <w:pPr>
        <w:numPr>
          <w:ilvl w:val="0"/>
          <w:numId w:val="5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Spółka może emitować obligacje, w tym obligacje zamienne na </w:t>
      </w:r>
      <w:proofErr w:type="gramStart"/>
      <w:r w:rsidRPr="00066355">
        <w:rPr>
          <w:rFonts w:ascii="Calibri Light" w:eastAsia="Bookman Old Style" w:hAnsi="Calibri Light" w:cs="Calibri Light"/>
          <w:i/>
          <w:iCs/>
          <w:color w:val="000000"/>
          <w:kern w:val="2"/>
          <w:sz w:val="20"/>
          <w:szCs w:val="20"/>
          <w:lang w:eastAsia="pl-PL"/>
          <w14:ligatures w14:val="standardContextual"/>
        </w:rPr>
        <w:t>akcje,</w:t>
      </w:r>
      <w:proofErr w:type="gramEnd"/>
      <w:r w:rsidRPr="00066355">
        <w:rPr>
          <w:rFonts w:ascii="Calibri Light" w:eastAsia="Bookman Old Style" w:hAnsi="Calibri Light" w:cs="Calibri Light"/>
          <w:i/>
          <w:iCs/>
          <w:color w:val="000000"/>
          <w:kern w:val="2"/>
          <w:sz w:val="20"/>
          <w:szCs w:val="20"/>
          <w:lang w:eastAsia="pl-PL"/>
          <w14:ligatures w14:val="standardContextual"/>
        </w:rPr>
        <w:t xml:space="preserve"> oraz warranty subskrypcyjne.</w:t>
      </w:r>
      <w:r w:rsidRPr="00066355">
        <w:rPr>
          <w:rFonts w:ascii="Calibri Light" w:eastAsia="Bookman Old Style" w:hAnsi="Calibri Light" w:cs="Calibri Light"/>
          <w:i/>
          <w:iCs/>
          <w:color w:val="000000"/>
          <w:kern w:val="2"/>
          <w:sz w:val="20"/>
          <w:szCs w:val="20"/>
          <w:lang w:eastAsia="pl-PL"/>
          <w14:ligatures w14:val="standardContextual"/>
        </w:rPr>
        <w:tab/>
      </w:r>
    </w:p>
    <w:p w14:paraId="17CC165C"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5 Czas trwania Spółki </w:t>
      </w:r>
    </w:p>
    <w:p w14:paraId="0B8274C2" w14:textId="77777777" w:rsidR="00D0469C" w:rsidRPr="00066355" w:rsidRDefault="00D0469C" w:rsidP="00D0469C">
      <w:pPr>
        <w:tabs>
          <w:tab w:val="left" w:leader="hyphen" w:pos="9072"/>
        </w:tabs>
        <w:spacing w:before="120" w:after="120"/>
        <w:ind w:left="72" w:right="80" w:hanging="10"/>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Czas trwania Spółki jest nieoznaczony.</w:t>
      </w:r>
      <w:r w:rsidRPr="00066355">
        <w:rPr>
          <w:rFonts w:ascii="Calibri Light" w:eastAsia="Bookman Old Style" w:hAnsi="Calibri Light" w:cs="Calibri Light"/>
          <w:i/>
          <w:iCs/>
          <w:color w:val="000000"/>
          <w:kern w:val="2"/>
          <w:sz w:val="20"/>
          <w:szCs w:val="20"/>
          <w:lang w:eastAsia="pl-PL"/>
          <w14:ligatures w14:val="standardContextual"/>
        </w:rPr>
        <w:tab/>
      </w:r>
    </w:p>
    <w:p w14:paraId="26C5E5D5"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6 Przedmiot działalności Spółki </w:t>
      </w:r>
    </w:p>
    <w:p w14:paraId="110EEE6E" w14:textId="77777777" w:rsidR="00D0469C" w:rsidRPr="00066355" w:rsidRDefault="00D0469C" w:rsidP="00D0469C">
      <w:pPr>
        <w:numPr>
          <w:ilvl w:val="0"/>
          <w:numId w:val="6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Celem Spółki jest prowadzenie działalności gospodarczej na zasadach określonych w niniejszym Statucie oraz powszechnie obowiązujących przepisach prawa, w kraju i za granicą.</w:t>
      </w:r>
      <w:r w:rsidRPr="00066355">
        <w:rPr>
          <w:rFonts w:ascii="Calibri Light" w:eastAsia="Bookman Old Style" w:hAnsi="Calibri Light" w:cs="Calibri Light"/>
          <w:i/>
          <w:iCs/>
          <w:color w:val="000000"/>
          <w:kern w:val="2"/>
          <w:sz w:val="20"/>
          <w:szCs w:val="20"/>
          <w:lang w:eastAsia="pl-PL"/>
          <w14:ligatures w14:val="standardContextual"/>
        </w:rPr>
        <w:tab/>
      </w:r>
    </w:p>
    <w:p w14:paraId="04DDA178" w14:textId="77777777" w:rsidR="00D0469C" w:rsidRPr="00066355" w:rsidRDefault="00D0469C" w:rsidP="00D0469C">
      <w:pPr>
        <w:numPr>
          <w:ilvl w:val="0"/>
          <w:numId w:val="6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Przedmiotem działalności Spółki, zgodnie z Polską Klasyfikacją Działalności, jest:</w:t>
      </w:r>
      <w:r w:rsidRPr="00066355">
        <w:rPr>
          <w:rFonts w:ascii="Calibri Light" w:eastAsia="Bookman Old Style" w:hAnsi="Calibri Light" w:cs="Calibri Light"/>
          <w:i/>
          <w:iCs/>
          <w:color w:val="000000"/>
          <w:kern w:val="2"/>
          <w:sz w:val="20"/>
          <w:szCs w:val="20"/>
          <w:lang w:eastAsia="pl-PL"/>
          <w14:ligatures w14:val="standardContextual"/>
        </w:rPr>
        <w:tab/>
      </w:r>
    </w:p>
    <w:p w14:paraId="45883237"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10.91.Z Produkcja gotowej paszy dla zwierząt gospodarskich,</w:t>
      </w:r>
      <w:r w:rsidRPr="00066355">
        <w:rPr>
          <w:rFonts w:ascii="Calibri Light" w:eastAsia="Bookman Old Style" w:hAnsi="Calibri Light" w:cs="Calibri Light"/>
          <w:i/>
          <w:iCs/>
          <w:color w:val="000000"/>
          <w:kern w:val="2"/>
          <w:sz w:val="20"/>
          <w:szCs w:val="20"/>
          <w:lang w:eastAsia="pl-PL"/>
          <w14:ligatures w14:val="standardContextual"/>
        </w:rPr>
        <w:tab/>
      </w:r>
    </w:p>
    <w:p w14:paraId="14FB359C"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10.92.Z Produkcja gotowej karmy dla zwierząt domowych,</w:t>
      </w:r>
      <w:r w:rsidRPr="00066355">
        <w:rPr>
          <w:rFonts w:ascii="Calibri Light" w:eastAsia="Bookman Old Style" w:hAnsi="Calibri Light" w:cs="Calibri Light"/>
          <w:i/>
          <w:iCs/>
          <w:color w:val="000000"/>
          <w:kern w:val="2"/>
          <w:sz w:val="20"/>
          <w:szCs w:val="20"/>
          <w:lang w:eastAsia="pl-PL"/>
          <w14:ligatures w14:val="standardContextual"/>
        </w:rPr>
        <w:tab/>
      </w:r>
    </w:p>
    <w:p w14:paraId="04445C0C"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20.20.C Produkcja pozostałych środków agrochemicznych,</w:t>
      </w:r>
      <w:r w:rsidRPr="00066355">
        <w:rPr>
          <w:rFonts w:ascii="Calibri Light" w:eastAsia="Bookman Old Style" w:hAnsi="Calibri Light" w:cs="Calibri Light"/>
          <w:i/>
          <w:iCs/>
          <w:color w:val="000000"/>
          <w:kern w:val="2"/>
          <w:sz w:val="20"/>
          <w:szCs w:val="20"/>
          <w:lang w:eastAsia="pl-PL"/>
          <w14:ligatures w14:val="standardContextual"/>
        </w:rPr>
        <w:tab/>
      </w:r>
    </w:p>
    <w:p w14:paraId="4D8BD894"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20.42.Z Produkcja wyrobów kosmetycznych i toaletowych,</w:t>
      </w:r>
      <w:r w:rsidRPr="00066355">
        <w:rPr>
          <w:rFonts w:ascii="Calibri Light" w:eastAsia="Bookman Old Style" w:hAnsi="Calibri Light" w:cs="Calibri Light"/>
          <w:i/>
          <w:iCs/>
          <w:color w:val="000000"/>
          <w:kern w:val="2"/>
          <w:sz w:val="20"/>
          <w:szCs w:val="20"/>
          <w:lang w:eastAsia="pl-PL"/>
          <w14:ligatures w14:val="standardContextual"/>
        </w:rPr>
        <w:tab/>
      </w:r>
    </w:p>
    <w:p w14:paraId="090083A8"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21.10.Z Produkcja podstawowych substancji farmaceutycznych,</w:t>
      </w:r>
      <w:r w:rsidRPr="00066355">
        <w:rPr>
          <w:rFonts w:ascii="Calibri Light" w:eastAsia="Bookman Old Style" w:hAnsi="Calibri Light" w:cs="Calibri Light"/>
          <w:i/>
          <w:iCs/>
          <w:color w:val="000000"/>
          <w:kern w:val="2"/>
          <w:sz w:val="20"/>
          <w:szCs w:val="20"/>
          <w:lang w:eastAsia="pl-PL"/>
          <w14:ligatures w14:val="standardContextual"/>
        </w:rPr>
        <w:tab/>
      </w:r>
    </w:p>
    <w:p w14:paraId="73C767FE"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21.20.Z Produkcja leków i pozostałych wyrobów farmaceutycznych,</w:t>
      </w:r>
      <w:r w:rsidRPr="00066355">
        <w:rPr>
          <w:rFonts w:ascii="Calibri Light" w:eastAsia="Bookman Old Style" w:hAnsi="Calibri Light" w:cs="Calibri Light"/>
          <w:i/>
          <w:iCs/>
          <w:color w:val="000000"/>
          <w:kern w:val="2"/>
          <w:sz w:val="20"/>
          <w:szCs w:val="20"/>
          <w:lang w:eastAsia="pl-PL"/>
          <w14:ligatures w14:val="standardContextual"/>
        </w:rPr>
        <w:tab/>
      </w:r>
    </w:p>
    <w:p w14:paraId="43ED82AB"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46.46.Z Sprzedaż hurtowa wyrobów farmaceutycznych i medycznych,</w:t>
      </w:r>
      <w:r w:rsidRPr="00066355">
        <w:rPr>
          <w:rFonts w:ascii="Calibri Light" w:eastAsia="Bookman Old Style" w:hAnsi="Calibri Light" w:cs="Calibri Light"/>
          <w:i/>
          <w:iCs/>
          <w:color w:val="000000"/>
          <w:kern w:val="2"/>
          <w:sz w:val="20"/>
          <w:szCs w:val="20"/>
          <w:lang w:eastAsia="pl-PL"/>
          <w14:ligatures w14:val="standardContextual"/>
        </w:rPr>
        <w:tab/>
      </w:r>
    </w:p>
    <w:p w14:paraId="09BABCA8"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46.85.B Pozostała sprzedaż hurtowa wyrobów chemicznych,</w:t>
      </w:r>
      <w:r w:rsidRPr="00066355">
        <w:rPr>
          <w:rFonts w:ascii="Calibri Light" w:eastAsia="Bookman Old Style" w:hAnsi="Calibri Light" w:cs="Calibri Light"/>
          <w:i/>
          <w:iCs/>
          <w:color w:val="000000"/>
          <w:kern w:val="2"/>
          <w:sz w:val="20"/>
          <w:szCs w:val="20"/>
          <w:lang w:eastAsia="pl-PL"/>
          <w14:ligatures w14:val="standardContextual"/>
        </w:rPr>
        <w:tab/>
      </w:r>
    </w:p>
    <w:p w14:paraId="5BE42709"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71.20.C Pozostałe badania i analizy techniczne,</w:t>
      </w:r>
      <w:r w:rsidRPr="00066355">
        <w:rPr>
          <w:rFonts w:ascii="Calibri Light" w:eastAsia="Bookman Old Style" w:hAnsi="Calibri Light" w:cs="Calibri Light"/>
          <w:i/>
          <w:iCs/>
          <w:color w:val="000000"/>
          <w:kern w:val="2"/>
          <w:sz w:val="20"/>
          <w:szCs w:val="20"/>
          <w:lang w:eastAsia="pl-PL"/>
          <w14:ligatures w14:val="standardContextual"/>
        </w:rPr>
        <w:tab/>
      </w:r>
    </w:p>
    <w:p w14:paraId="5ABA7256"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72.10.Z Badania naukowe i prace rozwojowe w dziedzinie nauk przyrodniczych i technicznych,</w:t>
      </w:r>
      <w:r w:rsidRPr="00066355">
        <w:rPr>
          <w:rFonts w:ascii="Calibri Light" w:eastAsia="Bookman Old Style" w:hAnsi="Calibri Light" w:cs="Calibri Light"/>
          <w:i/>
          <w:iCs/>
          <w:color w:val="000000"/>
          <w:kern w:val="2"/>
          <w:sz w:val="20"/>
          <w:szCs w:val="20"/>
          <w:lang w:eastAsia="pl-PL"/>
          <w14:ligatures w14:val="standardContextual"/>
        </w:rPr>
        <w:tab/>
      </w:r>
    </w:p>
    <w:p w14:paraId="3DC146ED"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77.40.B Pozostała dzierżawa własności intelektualnej i podobnych produktów, z wyłączeniem prac chronionych prawem autorskim.</w:t>
      </w:r>
      <w:r w:rsidRPr="00066355">
        <w:rPr>
          <w:rFonts w:ascii="Calibri Light" w:eastAsia="Bookman Old Style" w:hAnsi="Calibri Light" w:cs="Calibri Light"/>
          <w:i/>
          <w:iCs/>
          <w:color w:val="000000"/>
          <w:kern w:val="2"/>
          <w:sz w:val="20"/>
          <w:szCs w:val="20"/>
          <w:lang w:eastAsia="pl-PL"/>
          <w14:ligatures w14:val="standardContextual"/>
        </w:rPr>
        <w:tab/>
      </w:r>
    </w:p>
    <w:p w14:paraId="3ACACB57" w14:textId="77777777" w:rsidR="00D0469C" w:rsidRPr="00066355" w:rsidRDefault="00D0469C" w:rsidP="00D0469C">
      <w:pPr>
        <w:numPr>
          <w:ilvl w:val="0"/>
          <w:numId w:val="6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Jeżeli podjęcie lub prowadzenie przez Spółkę określonej działalności wymaga uzyskania koncesji lub zezwolenia, Spółka podejmie taką działalność po ich uzyskaniu.</w:t>
      </w:r>
      <w:r w:rsidRPr="00066355">
        <w:rPr>
          <w:rFonts w:ascii="Calibri Light" w:eastAsia="Bookman Old Style" w:hAnsi="Calibri Light" w:cs="Calibri Light"/>
          <w:i/>
          <w:iCs/>
          <w:color w:val="000000"/>
          <w:kern w:val="2"/>
          <w:sz w:val="20"/>
          <w:szCs w:val="20"/>
          <w:lang w:eastAsia="pl-PL"/>
          <w14:ligatures w14:val="standardContextual"/>
        </w:rPr>
        <w:tab/>
      </w:r>
    </w:p>
    <w:p w14:paraId="10E788E6" w14:textId="77777777" w:rsidR="00D0469C" w:rsidRPr="00066355" w:rsidRDefault="00D0469C" w:rsidP="00D0469C">
      <w:pPr>
        <w:numPr>
          <w:ilvl w:val="0"/>
          <w:numId w:val="6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Uchwały o istotnej zmianie przedmiotu działalności Spółki nie wymagają wykupu akcji, o którym mowa w art. 417 Kodeksu spółek handlowych, o ile zostaną powzięte większością dwóch trzecich głosów w obecności osób reprezentujących co najmniej połowę kapitału zakładowego Spółki.</w:t>
      </w:r>
      <w:r w:rsidRPr="00066355">
        <w:rPr>
          <w:rFonts w:ascii="Calibri Light" w:eastAsia="Bookman Old Style" w:hAnsi="Calibri Light" w:cs="Calibri Light"/>
          <w:i/>
          <w:iCs/>
          <w:color w:val="000000"/>
          <w:kern w:val="2"/>
          <w:sz w:val="20"/>
          <w:szCs w:val="20"/>
          <w:lang w:eastAsia="pl-PL"/>
          <w14:ligatures w14:val="standardContextual"/>
        </w:rPr>
        <w:tab/>
      </w:r>
    </w:p>
    <w:p w14:paraId="1D7B8D30"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7 Kapitał zakładowy </w:t>
      </w:r>
    </w:p>
    <w:p w14:paraId="27E435AB" w14:textId="77777777" w:rsidR="00D0469C" w:rsidRPr="00066355" w:rsidRDefault="00D0469C" w:rsidP="00D0469C">
      <w:pPr>
        <w:numPr>
          <w:ilvl w:val="0"/>
          <w:numId w:val="67"/>
        </w:numPr>
        <w:tabs>
          <w:tab w:val="left" w:leader="hyphen" w:pos="9072"/>
        </w:tabs>
        <w:spacing w:before="120" w:after="120" w:line="362" w:lineRule="auto"/>
        <w:ind w:right="80" w:hanging="422"/>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 zakładowy Spółki wynosi 492.446,80 zł (czterysta dziewięćdziesiąt dwa tysiące czterysta czterdzieści sześć złotych i 80/100) i dzieli się na 4.924.468 (cztery miliony dziewięćset dwadzieścia cztery tysiące czterysta sześćdziesiąt osiem) akcji zwykłych na okaziciela o wartości nominalnej 0,10 zł (dziesięć groszy) każda, w tym:</w:t>
      </w:r>
      <w:r w:rsidRPr="00066355">
        <w:rPr>
          <w:rFonts w:ascii="Calibri Light" w:eastAsia="Bookman Old Style" w:hAnsi="Calibri Light" w:cs="Calibri Light"/>
          <w:i/>
          <w:iCs/>
          <w:color w:val="000000"/>
          <w:kern w:val="2"/>
          <w:sz w:val="20"/>
          <w:szCs w:val="20"/>
          <w:lang w:eastAsia="pl-PL"/>
          <w14:ligatures w14:val="standardContextual"/>
        </w:rPr>
        <w:tab/>
      </w:r>
    </w:p>
    <w:p w14:paraId="78EBA2AE"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1.981.500 zwykłych akcji na okaziciela serii A;</w:t>
      </w:r>
      <w:r w:rsidRPr="00066355">
        <w:rPr>
          <w:rFonts w:ascii="Calibri Light" w:eastAsia="Bookman Old Style" w:hAnsi="Calibri Light" w:cs="Calibri Light"/>
          <w:i/>
          <w:iCs/>
          <w:color w:val="000000"/>
          <w:kern w:val="2"/>
          <w:sz w:val="20"/>
          <w:szCs w:val="20"/>
          <w:lang w:eastAsia="pl-PL"/>
          <w14:ligatures w14:val="standardContextual"/>
        </w:rPr>
        <w:tab/>
      </w:r>
    </w:p>
    <w:p w14:paraId="02CCEAF2"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104.290 zwykłych akcji na okaziciela serii B;</w:t>
      </w:r>
      <w:r w:rsidRPr="00066355">
        <w:rPr>
          <w:rFonts w:ascii="Calibri Light" w:eastAsia="Bookman Old Style" w:hAnsi="Calibri Light" w:cs="Calibri Light"/>
          <w:i/>
          <w:iCs/>
          <w:color w:val="000000"/>
          <w:kern w:val="2"/>
          <w:sz w:val="20"/>
          <w:szCs w:val="20"/>
          <w:lang w:eastAsia="pl-PL"/>
          <w14:ligatures w14:val="standardContextual"/>
        </w:rPr>
        <w:tab/>
      </w:r>
    </w:p>
    <w:p w14:paraId="0A5DF19A"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172.000 zwykłych akcji na okaziciela serii C;</w:t>
      </w:r>
      <w:r w:rsidRPr="00066355">
        <w:rPr>
          <w:rFonts w:ascii="Calibri Light" w:eastAsia="Bookman Old Style" w:hAnsi="Calibri Light" w:cs="Calibri Light"/>
          <w:i/>
          <w:iCs/>
          <w:color w:val="000000"/>
          <w:kern w:val="2"/>
          <w:sz w:val="20"/>
          <w:szCs w:val="20"/>
          <w:lang w:eastAsia="pl-PL"/>
          <w14:ligatures w14:val="standardContextual"/>
        </w:rPr>
        <w:tab/>
      </w:r>
    </w:p>
    <w:p w14:paraId="510A5074"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186.224 zwykłych akcji na okaziciela serii D;</w:t>
      </w:r>
      <w:r w:rsidRPr="00066355">
        <w:rPr>
          <w:rFonts w:ascii="Calibri Light" w:eastAsia="Bookman Old Style" w:hAnsi="Calibri Light" w:cs="Calibri Light"/>
          <w:i/>
          <w:iCs/>
          <w:color w:val="000000"/>
          <w:kern w:val="2"/>
          <w:sz w:val="20"/>
          <w:szCs w:val="20"/>
          <w:lang w:eastAsia="pl-PL"/>
          <w14:ligatures w14:val="standardContextual"/>
        </w:rPr>
        <w:tab/>
      </w:r>
    </w:p>
    <w:p w14:paraId="13BD42C2"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271.550 zwykłych akcji na okaziciela serii E;</w:t>
      </w:r>
      <w:r w:rsidRPr="00066355">
        <w:rPr>
          <w:rFonts w:ascii="Calibri Light" w:eastAsia="Bookman Old Style" w:hAnsi="Calibri Light" w:cs="Calibri Light"/>
          <w:i/>
          <w:iCs/>
          <w:color w:val="000000"/>
          <w:kern w:val="2"/>
          <w:sz w:val="20"/>
          <w:szCs w:val="20"/>
          <w:lang w:eastAsia="pl-PL"/>
          <w14:ligatures w14:val="standardContextual"/>
        </w:rPr>
        <w:tab/>
      </w:r>
    </w:p>
    <w:p w14:paraId="5EB6C1C0"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211.225 zwykłych akcji na okaziciela serii F;</w:t>
      </w:r>
      <w:r w:rsidRPr="00066355">
        <w:rPr>
          <w:rFonts w:ascii="Calibri Light" w:eastAsia="Bookman Old Style" w:hAnsi="Calibri Light" w:cs="Calibri Light"/>
          <w:i/>
          <w:iCs/>
          <w:color w:val="000000"/>
          <w:kern w:val="2"/>
          <w:sz w:val="20"/>
          <w:szCs w:val="20"/>
          <w:lang w:eastAsia="pl-PL"/>
          <w14:ligatures w14:val="standardContextual"/>
        </w:rPr>
        <w:tab/>
      </w:r>
    </w:p>
    <w:p w14:paraId="2433C236"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360.000 zwykłych akcji na okaziciela serii G;</w:t>
      </w:r>
      <w:r w:rsidRPr="00066355">
        <w:rPr>
          <w:rFonts w:ascii="Calibri Light" w:eastAsia="Bookman Old Style" w:hAnsi="Calibri Light" w:cs="Calibri Light"/>
          <w:i/>
          <w:iCs/>
          <w:color w:val="000000"/>
          <w:kern w:val="2"/>
          <w:sz w:val="20"/>
          <w:szCs w:val="20"/>
          <w:lang w:eastAsia="pl-PL"/>
          <w14:ligatures w14:val="standardContextual"/>
        </w:rPr>
        <w:tab/>
      </w:r>
    </w:p>
    <w:p w14:paraId="70AE54D3"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140.536 zwykłych akcji na okaziciela serii I;</w:t>
      </w:r>
      <w:r w:rsidRPr="00066355">
        <w:rPr>
          <w:rFonts w:ascii="Calibri Light" w:eastAsia="Bookman Old Style" w:hAnsi="Calibri Light" w:cs="Calibri Light"/>
          <w:i/>
          <w:iCs/>
          <w:color w:val="000000"/>
          <w:kern w:val="2"/>
          <w:sz w:val="20"/>
          <w:szCs w:val="20"/>
          <w:lang w:eastAsia="pl-PL"/>
          <w14:ligatures w14:val="standardContextual"/>
        </w:rPr>
        <w:tab/>
      </w:r>
    </w:p>
    <w:p w14:paraId="6AF9203B"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152.143 zwykłych akcji na okaziciela serii J;</w:t>
      </w:r>
      <w:r w:rsidRPr="00066355">
        <w:rPr>
          <w:rFonts w:ascii="Calibri Light" w:eastAsia="Bookman Old Style" w:hAnsi="Calibri Light" w:cs="Calibri Light"/>
          <w:i/>
          <w:iCs/>
          <w:color w:val="000000"/>
          <w:kern w:val="2"/>
          <w:sz w:val="20"/>
          <w:szCs w:val="20"/>
          <w:lang w:eastAsia="pl-PL"/>
          <w14:ligatures w14:val="standardContextual"/>
        </w:rPr>
        <w:tab/>
      </w:r>
    </w:p>
    <w:p w14:paraId="725661C1"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400.000 zwykłych akcji na okaziciela serii K;</w:t>
      </w:r>
      <w:r w:rsidRPr="00066355">
        <w:rPr>
          <w:rFonts w:ascii="Calibri Light" w:eastAsia="Bookman Old Style" w:hAnsi="Calibri Light" w:cs="Calibri Light"/>
          <w:i/>
          <w:iCs/>
          <w:color w:val="000000"/>
          <w:kern w:val="2"/>
          <w:sz w:val="20"/>
          <w:szCs w:val="20"/>
          <w:lang w:eastAsia="pl-PL"/>
          <w14:ligatures w14:val="standardContextual"/>
        </w:rPr>
        <w:tab/>
      </w:r>
    </w:p>
    <w:p w14:paraId="76F11FB9"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150.000 zwykłych akcji na okaziciela serii L;</w:t>
      </w:r>
    </w:p>
    <w:p w14:paraId="1B5AEABB"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795.000 zwykłych akcji na okaziciela serii M.</w:t>
      </w:r>
      <w:r w:rsidRPr="00066355">
        <w:rPr>
          <w:rFonts w:ascii="Calibri Light" w:eastAsia="Bookman Old Style" w:hAnsi="Calibri Light" w:cs="Calibri Light"/>
          <w:i/>
          <w:iCs/>
          <w:color w:val="000000"/>
          <w:kern w:val="2"/>
          <w:sz w:val="20"/>
          <w:szCs w:val="20"/>
          <w:lang w:eastAsia="pl-PL"/>
          <w14:ligatures w14:val="standardContextual"/>
        </w:rPr>
        <w:tab/>
      </w:r>
    </w:p>
    <w:p w14:paraId="09EBB86A" w14:textId="77777777" w:rsidR="00D0469C" w:rsidRPr="00066355" w:rsidRDefault="00D0469C" w:rsidP="00D0469C">
      <w:pPr>
        <w:numPr>
          <w:ilvl w:val="0"/>
          <w:numId w:val="67"/>
        </w:numPr>
        <w:tabs>
          <w:tab w:val="left" w:leader="hyphen" w:pos="9072"/>
        </w:tabs>
        <w:spacing w:before="120" w:after="120" w:line="362" w:lineRule="auto"/>
        <w:ind w:right="80" w:hanging="422"/>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 zakładowy Spółki pokryty został w całości majątkiem spółki przekształcanej - Bioceltix spółka z ograniczoną odpowiedzialnością z siedzibą we Wrocławiu. Akcje serii B, C, D, E, F i G zostały w całości pokryte przed odpowiednimi podwyższeniami kapitału zakładowego. Akcje serii I zostały w całości pokryte przed podwyższeniem kapitału zakładowego. Akcje serii J zostały w całości pokryte przed podwyższeniem kapitału zakładowego. Akcje serii K zostały w całości pokryte przed podwyższeniem kapitału zakładowego. Akcje serii L zostały w całości pokryte przed podwyższeniem kapitału zakładowego. Akcje serii M zostały w całości pokryte przed podwyższeniem kapitału zakładowego.</w:t>
      </w:r>
      <w:r w:rsidRPr="00066355">
        <w:rPr>
          <w:rFonts w:ascii="Calibri Light" w:eastAsia="Bookman Old Style" w:hAnsi="Calibri Light" w:cs="Calibri Light"/>
          <w:i/>
          <w:iCs/>
          <w:color w:val="000000"/>
          <w:kern w:val="2"/>
          <w:sz w:val="20"/>
          <w:szCs w:val="20"/>
          <w:lang w:eastAsia="pl-PL"/>
          <w14:ligatures w14:val="standardContextual"/>
        </w:rPr>
        <w:tab/>
      </w:r>
    </w:p>
    <w:p w14:paraId="330E81FE" w14:textId="77777777" w:rsidR="00D0469C" w:rsidRPr="00066355" w:rsidRDefault="00D0469C" w:rsidP="00D0469C">
      <w:pPr>
        <w:numPr>
          <w:ilvl w:val="0"/>
          <w:numId w:val="67"/>
        </w:numPr>
        <w:tabs>
          <w:tab w:val="left" w:leader="hyphen" w:pos="9072"/>
        </w:tabs>
        <w:spacing w:before="120" w:after="120" w:line="362" w:lineRule="auto"/>
        <w:ind w:right="80" w:hanging="422"/>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Akcje Spółki mogą być imienne lub na okaziciela.</w:t>
      </w:r>
      <w:r w:rsidRPr="00066355">
        <w:rPr>
          <w:rFonts w:ascii="Calibri Light" w:eastAsia="Bookman Old Style" w:hAnsi="Calibri Light" w:cs="Calibri Light"/>
          <w:i/>
          <w:iCs/>
          <w:color w:val="000000"/>
          <w:kern w:val="2"/>
          <w:sz w:val="20"/>
          <w:szCs w:val="20"/>
          <w:lang w:eastAsia="pl-PL"/>
          <w14:ligatures w14:val="standardContextual"/>
        </w:rPr>
        <w:tab/>
      </w:r>
    </w:p>
    <w:p w14:paraId="4E9DABB0" w14:textId="77777777" w:rsidR="00D0469C" w:rsidRPr="00066355" w:rsidRDefault="00D0469C" w:rsidP="00D0469C">
      <w:pPr>
        <w:numPr>
          <w:ilvl w:val="0"/>
          <w:numId w:val="67"/>
        </w:numPr>
        <w:tabs>
          <w:tab w:val="left" w:leader="hyphen" w:pos="9072"/>
        </w:tabs>
        <w:spacing w:before="120" w:after="120" w:line="362" w:lineRule="auto"/>
        <w:ind w:right="80" w:hanging="422"/>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Z zastrzeżeniem ust. 5 poniżej, zamiana akcji imiennych na akcje na okaziciela i odwrotnie może zostać dokonana na pisemne żądanie akcjonariusza. Akcjonariusz zobowiązany jest wskazać w żądaniu konwersji </w:t>
      </w:r>
      <w:r w:rsidRPr="00066355">
        <w:rPr>
          <w:rFonts w:ascii="Calibri Light" w:eastAsia="Bookman Old Style" w:hAnsi="Calibri Light" w:cs="Calibri Light"/>
          <w:i/>
          <w:iCs/>
          <w:color w:val="000000"/>
          <w:kern w:val="2"/>
          <w:sz w:val="20"/>
          <w:szCs w:val="20"/>
          <w:lang w:eastAsia="pl-PL"/>
          <w14:ligatures w14:val="standardContextual"/>
        </w:rPr>
        <w:lastRenderedPageBreak/>
        <w:t>liczbę akcji objętych takim żądaniem wraz z innymi informacjami niezbędnymi do jednoznacznej identyfikacji tych akcji, jak również załączyć do żądania dokumenty potwierdzające fakt posiadania przez niego akcji objętych żądaniem. Konwersja jest przeprowadzana na podstawie uchwały Zarządu, która powinna być podjęta w ciągu 14 (czternastu) dni licząc od dnia przedstawienia Zarządowi pisemnego żądania dokonania zamiany akcji. W przypadku dokonania zamiany akcji Zarząd umieszcza w porządku obrad najbliższego Walnego Zgromadzenia punkt dotyczący zmiany statutu Spółki w celu dostosowania jego treści do stanu faktycznego powstałego w wyniku zamiany akcji.</w:t>
      </w:r>
      <w:r w:rsidRPr="00066355">
        <w:rPr>
          <w:rFonts w:ascii="Calibri Light" w:eastAsia="Bookman Old Style" w:hAnsi="Calibri Light" w:cs="Calibri Light"/>
          <w:i/>
          <w:iCs/>
          <w:color w:val="000000"/>
          <w:kern w:val="2"/>
          <w:sz w:val="20"/>
          <w:szCs w:val="20"/>
          <w:lang w:eastAsia="pl-PL"/>
          <w14:ligatures w14:val="standardContextual"/>
        </w:rPr>
        <w:tab/>
      </w:r>
    </w:p>
    <w:p w14:paraId="11D0648B" w14:textId="77777777" w:rsidR="00D0469C" w:rsidRPr="00066355" w:rsidRDefault="00D0469C" w:rsidP="00D0469C">
      <w:pPr>
        <w:numPr>
          <w:ilvl w:val="0"/>
          <w:numId w:val="67"/>
        </w:numPr>
        <w:tabs>
          <w:tab w:val="left" w:leader="hyphen" w:pos="9072"/>
        </w:tabs>
        <w:spacing w:before="120" w:after="120" w:line="362" w:lineRule="auto"/>
        <w:ind w:right="80" w:hanging="422"/>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Zamiana akcji na okaziciela na akcje imienne jest niedopuszczalna tak długo, jak akcje na okaziciela Spółki będą przedmiotem obrotu w alternatywnym systemie obrotu prowadzonym przez Giełdę Papierów Wartościowych w Warszawie S.A. („</w:t>
      </w:r>
      <w:r w:rsidRPr="00066355">
        <w:rPr>
          <w:rFonts w:ascii="Calibri Light" w:eastAsia="Bookman Old Style" w:hAnsi="Calibri Light" w:cs="Calibri Light"/>
          <w:b/>
          <w:i/>
          <w:iCs/>
          <w:color w:val="000000"/>
          <w:kern w:val="2"/>
          <w:sz w:val="20"/>
          <w:szCs w:val="20"/>
          <w:lang w:eastAsia="pl-PL"/>
          <w14:ligatures w14:val="standardContextual"/>
        </w:rPr>
        <w:t>GPW</w:t>
      </w:r>
      <w:r w:rsidRPr="00066355">
        <w:rPr>
          <w:rFonts w:ascii="Calibri Light" w:eastAsia="Bookman Old Style" w:hAnsi="Calibri Light" w:cs="Calibri Light"/>
          <w:i/>
          <w:iCs/>
          <w:color w:val="000000"/>
          <w:kern w:val="2"/>
          <w:sz w:val="20"/>
          <w:szCs w:val="20"/>
          <w:lang w:eastAsia="pl-PL"/>
          <w14:ligatures w14:val="standardContextual"/>
        </w:rPr>
        <w:t>”) lub na rynku regulowanym prowadzonym przez GPW.</w:t>
      </w:r>
      <w:r w:rsidRPr="00066355">
        <w:rPr>
          <w:rFonts w:ascii="Calibri Light" w:eastAsia="Bookman Old Style" w:hAnsi="Calibri Light" w:cs="Calibri Light"/>
          <w:i/>
          <w:iCs/>
          <w:color w:val="000000"/>
          <w:kern w:val="2"/>
          <w:sz w:val="20"/>
          <w:szCs w:val="20"/>
          <w:lang w:eastAsia="pl-PL"/>
          <w14:ligatures w14:val="standardContextual"/>
        </w:rPr>
        <w:tab/>
      </w:r>
    </w:p>
    <w:p w14:paraId="02ADE7AA" w14:textId="77777777" w:rsidR="00D0469C" w:rsidRPr="00066355" w:rsidRDefault="00D0469C" w:rsidP="00D0469C">
      <w:pPr>
        <w:numPr>
          <w:ilvl w:val="0"/>
          <w:numId w:val="67"/>
        </w:numPr>
        <w:tabs>
          <w:tab w:val="left" w:leader="hyphen" w:pos="9072"/>
        </w:tabs>
        <w:spacing w:before="120" w:after="120" w:line="362" w:lineRule="auto"/>
        <w:ind w:right="80" w:hanging="422"/>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przypadku, gdy akcje imienne są objęte wspólnością majątkową małżeńską akcjonariuszem może być tylko jeden ze współmałżonków, a wstąpienie do Spółki drugiego ze współmałżonków jest wykluczone.</w:t>
      </w:r>
      <w:r w:rsidRPr="00066355">
        <w:rPr>
          <w:rFonts w:ascii="Calibri Light" w:eastAsia="Bookman Old Style" w:hAnsi="Calibri Light" w:cs="Calibri Light"/>
          <w:i/>
          <w:iCs/>
          <w:color w:val="000000"/>
          <w:kern w:val="2"/>
          <w:sz w:val="20"/>
          <w:szCs w:val="20"/>
          <w:lang w:eastAsia="pl-PL"/>
          <w14:ligatures w14:val="standardContextual"/>
        </w:rPr>
        <w:tab/>
      </w:r>
    </w:p>
    <w:p w14:paraId="649D1CF4"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7A Kapitał warunkowy </w:t>
      </w:r>
    </w:p>
    <w:p w14:paraId="7A6C9F52" w14:textId="77777777" w:rsidR="00D0469C" w:rsidRPr="00066355" w:rsidRDefault="00D0469C" w:rsidP="00D0469C">
      <w:pPr>
        <w:numPr>
          <w:ilvl w:val="0"/>
          <w:numId w:val="56"/>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Warunkowy kapitał zakładowy Spółki wynosi nie więcej niż 29.267,90 zł (dwadzieścia dziewięć tysięcy dwieście sześćdziesiąt siedem złotych i dziewięćdziesiąt groszy) i dzieli się na nie więcej niż 292.679 (dwieście dziewięćdziesiąt dwa tysiące sześćset siedemdziesiąt dziewięć) akcji zwykłych na okaziciela serii H o wartości nominalnej 0,10 zł (dziesięć groszy) każda.</w:t>
      </w:r>
      <w:r w:rsidRPr="00066355">
        <w:rPr>
          <w:rFonts w:ascii="Calibri Light" w:eastAsia="Bookman Old Style" w:hAnsi="Calibri Light" w:cs="Calibri Light"/>
          <w:i/>
          <w:iCs/>
          <w:color w:val="000000"/>
          <w:kern w:val="2"/>
          <w:sz w:val="20"/>
          <w:szCs w:val="20"/>
          <w:lang w:eastAsia="pl-PL"/>
          <w14:ligatures w14:val="standardContextual"/>
        </w:rPr>
        <w:tab/>
      </w:r>
    </w:p>
    <w:p w14:paraId="34290619" w14:textId="77777777" w:rsidR="00D0469C" w:rsidRPr="00066355" w:rsidRDefault="00D0469C" w:rsidP="00D0469C">
      <w:pPr>
        <w:numPr>
          <w:ilvl w:val="0"/>
          <w:numId w:val="56"/>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Celem warunkowego podwyższenia kapitału zakładowego, o którym mowa w ust. 1. powyżej jest przyznanie prawa do objęcia akcji serii H posiadaczom warrantów subskrypcyjnych emitowanych przez Spółkę na podstawie uchwały nr 04/02/2021 Nadzwyczajnego Walnego Zgromadzenia spółki pod firmą Bioceltix Spółka Akcyjna z siedzibą we Wrocławiu z dnia 9 lutego 2021 roku.</w:t>
      </w:r>
      <w:r w:rsidRPr="00066355">
        <w:rPr>
          <w:rFonts w:ascii="Calibri Light" w:eastAsia="Bookman Old Style" w:hAnsi="Calibri Light" w:cs="Calibri Light"/>
          <w:i/>
          <w:iCs/>
          <w:color w:val="000000"/>
          <w:kern w:val="2"/>
          <w:sz w:val="20"/>
          <w:szCs w:val="20"/>
          <w:lang w:eastAsia="pl-PL"/>
          <w14:ligatures w14:val="standardContextual"/>
        </w:rPr>
        <w:tab/>
      </w:r>
    </w:p>
    <w:p w14:paraId="24DBC9EC" w14:textId="77777777" w:rsidR="00D0469C" w:rsidRPr="00066355" w:rsidRDefault="00D0469C" w:rsidP="00D0469C">
      <w:pPr>
        <w:numPr>
          <w:ilvl w:val="0"/>
          <w:numId w:val="56"/>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Uprawnionymi do objęcia akcji serii H będą posiadacze warrantów subskrypcyjnych, o których mowa w ust. 2.</w:t>
      </w:r>
      <w:r w:rsidRPr="00066355">
        <w:rPr>
          <w:rFonts w:ascii="Calibri Light" w:eastAsia="Bookman Old Style" w:hAnsi="Calibri Light" w:cs="Calibri Light"/>
          <w:i/>
          <w:iCs/>
          <w:color w:val="000000"/>
          <w:kern w:val="2"/>
          <w:sz w:val="20"/>
          <w:szCs w:val="20"/>
          <w:lang w:eastAsia="pl-PL"/>
          <w14:ligatures w14:val="standardContextual"/>
        </w:rPr>
        <w:tab/>
      </w:r>
    </w:p>
    <w:p w14:paraId="1EDE183C" w14:textId="77777777" w:rsidR="00D0469C" w:rsidRPr="00066355" w:rsidRDefault="00D0469C" w:rsidP="00D0469C">
      <w:pPr>
        <w:numPr>
          <w:ilvl w:val="0"/>
          <w:numId w:val="56"/>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Prawo do objęcia akcji serii H może być wykonane nie później niż do dnia 31 grudnia 2026 roku.</w:t>
      </w:r>
      <w:r w:rsidRPr="00066355">
        <w:rPr>
          <w:rFonts w:ascii="Calibri Light" w:eastAsia="Bookman Old Style" w:hAnsi="Calibri Light" w:cs="Calibri Light"/>
          <w:i/>
          <w:iCs/>
          <w:color w:val="000000"/>
          <w:kern w:val="2"/>
          <w:sz w:val="20"/>
          <w:szCs w:val="20"/>
          <w:lang w:eastAsia="pl-PL"/>
          <w14:ligatures w14:val="standardContextual"/>
        </w:rPr>
        <w:tab/>
      </w:r>
    </w:p>
    <w:p w14:paraId="495483CC" w14:textId="77777777" w:rsidR="00D0469C" w:rsidRPr="00066355" w:rsidRDefault="00D0469C" w:rsidP="00D0469C">
      <w:pPr>
        <w:numPr>
          <w:ilvl w:val="0"/>
          <w:numId w:val="56"/>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Cena emisyjna jednej akcji serii H będzie równa wartości nominalnej jednej akcji, tj. wynosić będzie 0,10 zł (dziesięć groszy) za jedną akcję serii H.</w:t>
      </w:r>
      <w:r w:rsidRPr="00066355">
        <w:rPr>
          <w:rFonts w:ascii="Calibri Light" w:eastAsia="Bookman Old Style" w:hAnsi="Calibri Light" w:cs="Calibri Light"/>
          <w:i/>
          <w:iCs/>
          <w:color w:val="000000"/>
          <w:kern w:val="2"/>
          <w:sz w:val="20"/>
          <w:szCs w:val="20"/>
          <w:lang w:eastAsia="pl-PL"/>
          <w14:ligatures w14:val="standardContextual"/>
        </w:rPr>
        <w:tab/>
      </w:r>
    </w:p>
    <w:p w14:paraId="4A510652"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lastRenderedPageBreak/>
        <w:t xml:space="preserve">§ 8 </w:t>
      </w:r>
    </w:p>
    <w:p w14:paraId="216C5022" w14:textId="77777777" w:rsidR="00D0469C" w:rsidRPr="00066355" w:rsidRDefault="00D0469C" w:rsidP="00D0469C">
      <w:pPr>
        <w:keepNext/>
        <w:tabs>
          <w:tab w:val="left" w:leader="hyphen" w:pos="9072"/>
        </w:tabs>
        <w:spacing w:before="120" w:after="120"/>
        <w:ind w:left="84" w:right="79" w:hanging="10"/>
        <w:jc w:val="center"/>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(uchylony) </w:t>
      </w:r>
    </w:p>
    <w:p w14:paraId="534AE1BF"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9 Akcje </w:t>
      </w:r>
    </w:p>
    <w:p w14:paraId="7AC33B78"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Jedna akcja daje prawo do jednego głosu na Walnym Zgromadzeniu. Akcjonariusz może głosować odmiennie z każdej z posiadanych akcji.</w:t>
      </w:r>
      <w:r w:rsidRPr="00066355">
        <w:rPr>
          <w:rFonts w:ascii="Calibri Light" w:eastAsia="Bookman Old Style" w:hAnsi="Calibri Light" w:cs="Calibri Light"/>
          <w:i/>
          <w:iCs/>
          <w:color w:val="000000"/>
          <w:kern w:val="2"/>
          <w:sz w:val="20"/>
          <w:szCs w:val="20"/>
          <w:lang w:eastAsia="pl-PL"/>
          <w14:ligatures w14:val="standardContextual"/>
        </w:rPr>
        <w:tab/>
      </w:r>
    </w:p>
    <w:p w14:paraId="2ECD57B1"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Akcjonariusze Spółki mają prawo pierwszeństwa objęcia nowych akcji w stosunku do liczby posiadanych akcji (prawo poboru).</w:t>
      </w:r>
      <w:r w:rsidRPr="00066355">
        <w:rPr>
          <w:rFonts w:ascii="Calibri Light" w:eastAsia="Bookman Old Style" w:hAnsi="Calibri Light" w:cs="Calibri Light"/>
          <w:i/>
          <w:iCs/>
          <w:color w:val="000000"/>
          <w:kern w:val="2"/>
          <w:sz w:val="20"/>
          <w:szCs w:val="20"/>
          <w:lang w:eastAsia="pl-PL"/>
          <w14:ligatures w14:val="standardContextual"/>
        </w:rPr>
        <w:tab/>
      </w:r>
    </w:p>
    <w:p w14:paraId="16A9E6C3"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Uchwała Walnego Zgromadzenia może pozbawić akcjonariuszy prawa poboru w całości lub w części przy zachowaniu wymogów dotyczących wyłączenia prawa poboru określonych w Kodeksie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0F0688EE"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Akcje, poza wypadkami określonymi we właściwych przepisach prawa, są zbywalne bez ograniczeń.</w:t>
      </w:r>
      <w:r w:rsidRPr="00066355">
        <w:rPr>
          <w:rFonts w:ascii="Calibri Light" w:eastAsia="Bookman Old Style" w:hAnsi="Calibri Light" w:cs="Calibri Light"/>
          <w:i/>
          <w:iCs/>
          <w:color w:val="000000"/>
          <w:kern w:val="2"/>
          <w:sz w:val="20"/>
          <w:szCs w:val="20"/>
          <w:lang w:eastAsia="pl-PL"/>
          <w14:ligatures w14:val="standardContextual"/>
        </w:rPr>
        <w:tab/>
      </w:r>
    </w:p>
    <w:p w14:paraId="08BFCDE2"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Akcje mogą być umarzane za zgodą akcjonariusza w drodze ich nabycia przez Spółkę (umorzenie dobrowolne).</w:t>
      </w:r>
      <w:r w:rsidRPr="00066355">
        <w:rPr>
          <w:rFonts w:ascii="Calibri Light" w:eastAsia="Bookman Old Style" w:hAnsi="Calibri Light" w:cs="Calibri Light"/>
          <w:i/>
          <w:iCs/>
          <w:color w:val="000000"/>
          <w:kern w:val="2"/>
          <w:sz w:val="20"/>
          <w:szCs w:val="20"/>
          <w:lang w:eastAsia="pl-PL"/>
          <w14:ligatures w14:val="standardContextual"/>
        </w:rPr>
        <w:tab/>
      </w:r>
    </w:p>
    <w:p w14:paraId="414A0C27"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Umorzenie dobrowolne realizowane jest według następującej procedury:</w:t>
      </w:r>
      <w:r w:rsidRPr="00066355">
        <w:rPr>
          <w:rFonts w:ascii="Calibri Light" w:eastAsia="Bookman Old Style" w:hAnsi="Calibri Light" w:cs="Calibri Light"/>
          <w:i/>
          <w:iCs/>
          <w:color w:val="000000"/>
          <w:kern w:val="2"/>
          <w:sz w:val="20"/>
          <w:szCs w:val="20"/>
          <w:lang w:eastAsia="pl-PL"/>
          <w14:ligatures w14:val="standardContextual"/>
        </w:rPr>
        <w:tab/>
      </w:r>
    </w:p>
    <w:p w14:paraId="50C0FEB9" w14:textId="77777777" w:rsidR="00D0469C" w:rsidRPr="00066355" w:rsidRDefault="00D0469C" w:rsidP="00D0469C">
      <w:pPr>
        <w:numPr>
          <w:ilvl w:val="1"/>
          <w:numId w:val="63"/>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podejmuje uchwałę upoważniającą Zarząd do nabycia akcji własnych celem umorzenia, określającą między innymi rodzaj akcji, liczbę akcji lub sposób określenia liczby akcji (w tym upoważnienie dla Zarządu do określenia liczby akcji), które będą podlegały nabyciu celem umorzenia, wysokość (w tym minimalną lub maksymalną wysokość) wynagrodzenia przysługującego akcjonariuszowi akcji umorzonych (w tym upoważnienie dla Zarządu do określenia ceny akcji) bądź uzasadnienie umorzenia akcji bez wynagrodzenia oraz pozostałe warunki i terminy nabycia akcji przez Spółkę (lub upoważnienie dla Zarządu do określenia warunków i terminów), jak i wskazanie kapitału służącego sfinansowaniu nabycia i umorzenia akcji;</w:t>
      </w:r>
      <w:r w:rsidRPr="00066355">
        <w:rPr>
          <w:rFonts w:ascii="Calibri Light" w:eastAsia="Bookman Old Style" w:hAnsi="Calibri Light" w:cs="Calibri Light"/>
          <w:i/>
          <w:iCs/>
          <w:color w:val="000000"/>
          <w:kern w:val="2"/>
          <w:sz w:val="20"/>
          <w:szCs w:val="20"/>
          <w:lang w:eastAsia="pl-PL"/>
          <w14:ligatures w14:val="standardContextual"/>
        </w:rPr>
        <w:tab/>
      </w:r>
    </w:p>
    <w:p w14:paraId="16F8CEC9" w14:textId="77777777" w:rsidR="00D0469C" w:rsidRPr="00066355" w:rsidRDefault="00D0469C" w:rsidP="00D0469C">
      <w:pPr>
        <w:numPr>
          <w:ilvl w:val="1"/>
          <w:numId w:val="63"/>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 Spółka nabywa od akcjonariusza akcje podlegające umorzeniu dobrowolnemu;</w:t>
      </w:r>
      <w:r w:rsidRPr="00066355">
        <w:rPr>
          <w:rFonts w:ascii="Calibri Light" w:eastAsia="Bookman Old Style" w:hAnsi="Calibri Light" w:cs="Calibri Light"/>
          <w:i/>
          <w:iCs/>
          <w:color w:val="000000"/>
          <w:kern w:val="2"/>
          <w:sz w:val="20"/>
          <w:szCs w:val="20"/>
          <w:lang w:eastAsia="pl-PL"/>
          <w14:ligatures w14:val="standardContextual"/>
        </w:rPr>
        <w:tab/>
      </w:r>
    </w:p>
    <w:p w14:paraId="6221A4BF" w14:textId="77777777" w:rsidR="00D0469C" w:rsidRPr="00066355" w:rsidRDefault="00D0469C" w:rsidP="00D0469C">
      <w:pPr>
        <w:numPr>
          <w:ilvl w:val="1"/>
          <w:numId w:val="63"/>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podejmuje uchwałę o umorzeniu akcji, określającą w szczególności podstawę prawną umorzenia, wysokość wynagrodzenia przysługującego akcjonariuszowi akcji umorzonych bądź uzasadnienie umorzenia akcji bez wynagrodzenia oraz sposób obniżenia kapitału zakładowego;</w:t>
      </w:r>
      <w:r w:rsidRPr="00066355">
        <w:rPr>
          <w:rFonts w:ascii="Calibri Light" w:eastAsia="Bookman Old Style" w:hAnsi="Calibri Light" w:cs="Calibri Light"/>
          <w:i/>
          <w:iCs/>
          <w:color w:val="000000"/>
          <w:kern w:val="2"/>
          <w:sz w:val="20"/>
          <w:szCs w:val="20"/>
          <w:lang w:eastAsia="pl-PL"/>
          <w14:ligatures w14:val="standardContextual"/>
        </w:rPr>
        <w:tab/>
      </w:r>
    </w:p>
    <w:p w14:paraId="3FBA2846" w14:textId="77777777" w:rsidR="00D0469C" w:rsidRPr="00066355" w:rsidRDefault="00D0469C" w:rsidP="00D0469C">
      <w:pPr>
        <w:numPr>
          <w:ilvl w:val="1"/>
          <w:numId w:val="63"/>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przeprowadzane jest obniżenie kapitału zakładowego Spółki na zasadach przewidzianych przepisami Kodeksu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63A7ED0E" w14:textId="77777777" w:rsidR="00D0469C" w:rsidRPr="00066355" w:rsidRDefault="00D0469C" w:rsidP="00D0469C">
      <w:pPr>
        <w:numPr>
          <w:ilvl w:val="1"/>
          <w:numId w:val="63"/>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 chwilą rejestracji obniżenia kapitału zakładowego w rejestrze przedsiębiorców Krajowego Rejestru Sądowego akcje ulegają umorzeniu.</w:t>
      </w:r>
      <w:r w:rsidRPr="00066355">
        <w:rPr>
          <w:rFonts w:ascii="Calibri Light" w:eastAsia="Bookman Old Style" w:hAnsi="Calibri Light" w:cs="Calibri Light"/>
          <w:i/>
          <w:iCs/>
          <w:color w:val="000000"/>
          <w:kern w:val="2"/>
          <w:sz w:val="20"/>
          <w:szCs w:val="20"/>
          <w:lang w:eastAsia="pl-PL"/>
          <w14:ligatures w14:val="standardContextual"/>
        </w:rPr>
        <w:tab/>
      </w:r>
    </w:p>
    <w:p w14:paraId="3C3E13F1"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 podstawie uchwały Walnego Zgromadzenia Spółka może emitować obligacje zamienne na akcje lub obligacje z prawem pierwszeństwa oraz warranty subskrypcyjne (imienne lub okaziciela).</w:t>
      </w:r>
      <w:r w:rsidRPr="00066355">
        <w:rPr>
          <w:rFonts w:ascii="Calibri Light" w:eastAsia="Bookman Old Style" w:hAnsi="Calibri Light" w:cs="Calibri Light"/>
          <w:i/>
          <w:iCs/>
          <w:color w:val="000000"/>
          <w:kern w:val="2"/>
          <w:sz w:val="20"/>
          <w:szCs w:val="20"/>
          <w:lang w:eastAsia="pl-PL"/>
          <w14:ligatures w14:val="standardContextual"/>
        </w:rPr>
        <w:tab/>
      </w:r>
    </w:p>
    <w:p w14:paraId="348FE6EF" w14:textId="77777777" w:rsidR="00D0469C" w:rsidRPr="00066355" w:rsidRDefault="00D0469C" w:rsidP="00D0469C">
      <w:pPr>
        <w:keepNext/>
        <w:tabs>
          <w:tab w:val="left" w:leader="hyphen" w:pos="9072"/>
        </w:tabs>
        <w:spacing w:before="360" w:after="12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lastRenderedPageBreak/>
        <w:t>§ 10</w:t>
      </w:r>
    </w:p>
    <w:p w14:paraId="0F9B2543" w14:textId="77777777" w:rsidR="00D0469C" w:rsidRPr="00066355" w:rsidRDefault="00D0469C" w:rsidP="00D0469C">
      <w:pPr>
        <w:keepNext/>
        <w:tabs>
          <w:tab w:val="left" w:leader="hyphen" w:pos="9072"/>
        </w:tabs>
        <w:spacing w:before="120" w:after="120"/>
        <w:ind w:left="84" w:right="79" w:hanging="10"/>
        <w:jc w:val="center"/>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(uchylony) </w:t>
      </w:r>
    </w:p>
    <w:p w14:paraId="4DF124ED" w14:textId="77777777" w:rsidR="00D0469C" w:rsidRPr="00066355" w:rsidRDefault="00D0469C" w:rsidP="00D0469C">
      <w:pPr>
        <w:keepNext/>
        <w:tabs>
          <w:tab w:val="left" w:leader="hyphen" w:pos="9072"/>
        </w:tabs>
        <w:spacing w:before="360" w:after="12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11 </w:t>
      </w:r>
    </w:p>
    <w:p w14:paraId="37226AAB" w14:textId="77777777" w:rsidR="00D0469C" w:rsidRPr="00066355" w:rsidRDefault="00D0469C" w:rsidP="00D0469C">
      <w:pPr>
        <w:keepNext/>
        <w:tabs>
          <w:tab w:val="left" w:leader="hyphen" w:pos="9072"/>
        </w:tabs>
        <w:spacing w:before="120" w:after="120"/>
        <w:ind w:left="84" w:right="79" w:hanging="10"/>
        <w:jc w:val="center"/>
        <w:outlineLvl w:val="0"/>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(uchylony) </w:t>
      </w:r>
    </w:p>
    <w:p w14:paraId="3E630268"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12 Zmiana wysokości kapitału zakładowego </w:t>
      </w:r>
    </w:p>
    <w:p w14:paraId="776012EA" w14:textId="77777777" w:rsidR="00D0469C" w:rsidRPr="00066355" w:rsidRDefault="00D0469C" w:rsidP="00D0469C">
      <w:pPr>
        <w:numPr>
          <w:ilvl w:val="0"/>
          <w:numId w:val="5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 zakładowy może być podwyższany lub obniżany na podstawie uchwały Walnego Zgromadzenia.</w:t>
      </w:r>
      <w:r w:rsidRPr="00066355">
        <w:rPr>
          <w:rFonts w:ascii="Calibri Light" w:eastAsia="Bookman Old Style" w:hAnsi="Calibri Light" w:cs="Calibri Light"/>
          <w:i/>
          <w:iCs/>
          <w:color w:val="000000"/>
          <w:kern w:val="2"/>
          <w:sz w:val="20"/>
          <w:szCs w:val="20"/>
          <w:lang w:eastAsia="pl-PL"/>
          <w14:ligatures w14:val="standardContextual"/>
        </w:rPr>
        <w:tab/>
      </w:r>
    </w:p>
    <w:p w14:paraId="3BC2919F" w14:textId="77777777" w:rsidR="00D0469C" w:rsidRPr="00066355" w:rsidRDefault="00D0469C" w:rsidP="00D0469C">
      <w:pPr>
        <w:numPr>
          <w:ilvl w:val="0"/>
          <w:numId w:val="5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Podwyższenie kapitału zakładowego może nastąpić w drodze emisji nowych akcji albo podwyższenia wartości nominalnej dotychczasowych akcji.</w:t>
      </w:r>
      <w:r w:rsidRPr="00066355">
        <w:rPr>
          <w:rFonts w:ascii="Calibri Light" w:eastAsia="Bookman Old Style" w:hAnsi="Calibri Light" w:cs="Calibri Light"/>
          <w:i/>
          <w:iCs/>
          <w:color w:val="000000"/>
          <w:kern w:val="2"/>
          <w:sz w:val="20"/>
          <w:szCs w:val="20"/>
          <w:lang w:eastAsia="pl-PL"/>
          <w14:ligatures w14:val="standardContextual"/>
        </w:rPr>
        <w:tab/>
      </w:r>
    </w:p>
    <w:p w14:paraId="325948EB" w14:textId="77777777" w:rsidR="00D0469C" w:rsidRPr="00066355" w:rsidRDefault="00D0469C" w:rsidP="00D0469C">
      <w:pPr>
        <w:numPr>
          <w:ilvl w:val="0"/>
          <w:numId w:val="5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może podwyższyć kapitał zakładowy ze środków Spółki, zgodnie z postanowieniami art. 442 i 443 Kodeksu spółek handlowych oraz innych przepisów prawa znajdujących zastosowanie.</w:t>
      </w:r>
      <w:r w:rsidRPr="00066355">
        <w:rPr>
          <w:rFonts w:ascii="Calibri Light" w:eastAsia="Bookman Old Style" w:hAnsi="Calibri Light" w:cs="Calibri Light"/>
          <w:i/>
          <w:iCs/>
          <w:color w:val="000000"/>
          <w:kern w:val="2"/>
          <w:sz w:val="20"/>
          <w:szCs w:val="20"/>
          <w:lang w:eastAsia="pl-PL"/>
          <w14:ligatures w14:val="standardContextual"/>
        </w:rPr>
        <w:tab/>
      </w:r>
    </w:p>
    <w:p w14:paraId="264F3624"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13 Organy Spółki </w:t>
      </w:r>
    </w:p>
    <w:p w14:paraId="47DCC397" w14:textId="77777777" w:rsidR="00D0469C" w:rsidRPr="00066355" w:rsidRDefault="00D0469C" w:rsidP="00D0469C">
      <w:pPr>
        <w:tabs>
          <w:tab w:val="left" w:leader="hyphen" w:pos="9072"/>
        </w:tabs>
        <w:spacing w:before="120" w:after="120"/>
        <w:ind w:left="72" w:right="80" w:hanging="10"/>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Organami Spółki są:</w:t>
      </w:r>
      <w:r w:rsidRPr="00066355">
        <w:rPr>
          <w:rFonts w:ascii="Calibri Light" w:eastAsia="Bookman Old Style" w:hAnsi="Calibri Light" w:cs="Calibri Light"/>
          <w:i/>
          <w:iCs/>
          <w:color w:val="000000"/>
          <w:kern w:val="2"/>
          <w:sz w:val="20"/>
          <w:szCs w:val="20"/>
          <w:lang w:eastAsia="pl-PL"/>
          <w14:ligatures w14:val="standardContextual"/>
        </w:rPr>
        <w:tab/>
      </w:r>
    </w:p>
    <w:p w14:paraId="7B4860C0" w14:textId="77777777" w:rsidR="00D0469C" w:rsidRPr="00066355" w:rsidRDefault="00D0469C" w:rsidP="00D0469C">
      <w:pPr>
        <w:numPr>
          <w:ilvl w:val="0"/>
          <w:numId w:val="59"/>
        </w:numPr>
        <w:tabs>
          <w:tab w:val="left" w:leader="hyphen" w:pos="9072"/>
        </w:tabs>
        <w:spacing w:before="120" w:after="120" w:line="362" w:lineRule="auto"/>
        <w:ind w:right="80" w:hanging="48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w:t>
      </w:r>
      <w:r w:rsidRPr="00066355">
        <w:rPr>
          <w:rFonts w:ascii="Calibri Light" w:eastAsia="Bookman Old Style" w:hAnsi="Calibri Light" w:cs="Calibri Light"/>
          <w:i/>
          <w:iCs/>
          <w:color w:val="000000"/>
          <w:kern w:val="2"/>
          <w:sz w:val="20"/>
          <w:szCs w:val="20"/>
          <w:lang w:eastAsia="pl-PL"/>
          <w14:ligatures w14:val="standardContextual"/>
        </w:rPr>
        <w:tab/>
      </w:r>
    </w:p>
    <w:p w14:paraId="22B4B158" w14:textId="77777777" w:rsidR="00D0469C" w:rsidRPr="00066355" w:rsidRDefault="00D0469C" w:rsidP="00D0469C">
      <w:pPr>
        <w:numPr>
          <w:ilvl w:val="0"/>
          <w:numId w:val="59"/>
        </w:numPr>
        <w:tabs>
          <w:tab w:val="left" w:leader="hyphen" w:pos="9072"/>
        </w:tabs>
        <w:spacing w:before="120" w:after="120" w:line="362" w:lineRule="auto"/>
        <w:ind w:right="80" w:hanging="48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w:t>
      </w:r>
      <w:r w:rsidRPr="00066355">
        <w:rPr>
          <w:rFonts w:ascii="Calibri Light" w:eastAsia="Bookman Old Style" w:hAnsi="Calibri Light" w:cs="Calibri Light"/>
          <w:i/>
          <w:iCs/>
          <w:color w:val="000000"/>
          <w:kern w:val="2"/>
          <w:sz w:val="20"/>
          <w:szCs w:val="20"/>
          <w:lang w:eastAsia="pl-PL"/>
          <w14:ligatures w14:val="standardContextual"/>
        </w:rPr>
        <w:tab/>
      </w:r>
    </w:p>
    <w:p w14:paraId="09043FBC" w14:textId="77777777" w:rsidR="00D0469C" w:rsidRPr="00066355" w:rsidRDefault="00D0469C" w:rsidP="00D0469C">
      <w:pPr>
        <w:numPr>
          <w:ilvl w:val="0"/>
          <w:numId w:val="59"/>
        </w:numPr>
        <w:tabs>
          <w:tab w:val="left" w:leader="hyphen" w:pos="9072"/>
        </w:tabs>
        <w:spacing w:before="120" w:after="120" w:line="362" w:lineRule="auto"/>
        <w:ind w:right="80" w:hanging="48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w:t>
      </w:r>
      <w:r w:rsidRPr="00066355">
        <w:rPr>
          <w:rFonts w:ascii="Calibri Light" w:eastAsia="Bookman Old Style" w:hAnsi="Calibri Light" w:cs="Calibri Light"/>
          <w:i/>
          <w:iCs/>
          <w:color w:val="000000"/>
          <w:kern w:val="2"/>
          <w:sz w:val="20"/>
          <w:szCs w:val="20"/>
          <w:lang w:eastAsia="pl-PL"/>
          <w14:ligatures w14:val="standardContextual"/>
        </w:rPr>
        <w:tab/>
      </w:r>
    </w:p>
    <w:p w14:paraId="030DBCB5"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14 Walne Zgromadzenie </w:t>
      </w:r>
    </w:p>
    <w:p w14:paraId="410D2214"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Najwyższym organem Spółki jest Walne Zgromadzenie.</w:t>
      </w:r>
      <w:r w:rsidRPr="00066355">
        <w:rPr>
          <w:rFonts w:ascii="Calibri Light" w:eastAsia="Bookman Old Style" w:hAnsi="Calibri Light" w:cs="Calibri Light"/>
          <w:i/>
          <w:iCs/>
          <w:color w:val="000000"/>
          <w:kern w:val="2"/>
          <w:sz w:val="20"/>
          <w:szCs w:val="20"/>
          <w:lang w:eastAsia="pl-PL"/>
          <w14:ligatures w14:val="standardContextual"/>
        </w:rPr>
        <w:tab/>
      </w:r>
    </w:p>
    <w:p w14:paraId="2FE12732"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obraduje jako zwyczajne albo nadzwyczajne i odbywa się w siedzibie Spółki lub w Warszawie lub we Wrocławiu.</w:t>
      </w:r>
      <w:r w:rsidRPr="00066355">
        <w:rPr>
          <w:rFonts w:ascii="Calibri Light" w:eastAsia="Bookman Old Style" w:hAnsi="Calibri Light" w:cs="Calibri Light"/>
          <w:i/>
          <w:iCs/>
          <w:color w:val="000000"/>
          <w:kern w:val="2"/>
          <w:sz w:val="20"/>
          <w:szCs w:val="20"/>
          <w:lang w:eastAsia="pl-PL"/>
          <w14:ligatures w14:val="standardContextual"/>
        </w:rPr>
        <w:tab/>
      </w:r>
    </w:p>
    <w:p w14:paraId="6BA9700B"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Zwyczajne Walne Zgromadzenie zwołuje Zarząd w terminie umożliwiającym odbycie Zwyczajnego Walnego Zgromadzenia w terminie określonym przepisami prawa, w szczególności Kodeksu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5E3C4FC1"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Nadzwyczajne Walne Zgromadzenie zwoływane jest przez Zarząd z inicjatywy własnej, na żądanie Rady Nadzorczej oraz na wniosek Akcjonariusza lub Akcjonariuszy reprezentujących co najmniej jedną dwudziestą kapitału zakładowego.</w:t>
      </w:r>
      <w:r w:rsidRPr="00066355">
        <w:rPr>
          <w:rFonts w:ascii="Calibri Light" w:eastAsia="Bookman Old Style" w:hAnsi="Calibri Light" w:cs="Calibri Light"/>
          <w:i/>
          <w:iCs/>
          <w:color w:val="000000"/>
          <w:kern w:val="2"/>
          <w:sz w:val="20"/>
          <w:szCs w:val="20"/>
          <w:lang w:eastAsia="pl-PL"/>
          <w14:ligatures w14:val="standardContextual"/>
        </w:rPr>
        <w:tab/>
      </w:r>
    </w:p>
    <w:p w14:paraId="4ACC7F65"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Akcjonariusze reprezentujący co najmniej połowę kapitału zakładowego lub co najmniej połowę ogółu głosów w Spółce mogą zwołać nadzwyczajne Walne Zgromadzenie. Akcjonariusze wyznaczają przewodniczącego </w:t>
      </w:r>
      <w:proofErr w:type="gramStart"/>
      <w:r w:rsidRPr="00066355">
        <w:rPr>
          <w:rFonts w:ascii="Calibri Light" w:eastAsia="Bookman Old Style" w:hAnsi="Calibri Light" w:cs="Calibri Light"/>
          <w:i/>
          <w:iCs/>
          <w:color w:val="000000"/>
          <w:kern w:val="2"/>
          <w:sz w:val="20"/>
          <w:szCs w:val="20"/>
          <w:lang w:eastAsia="pl-PL"/>
          <w14:ligatures w14:val="standardContextual"/>
        </w:rPr>
        <w:t>tego  Nadzwyczajnego</w:t>
      </w:r>
      <w:proofErr w:type="gramEnd"/>
      <w:r w:rsidRPr="00066355">
        <w:rPr>
          <w:rFonts w:ascii="Calibri Light" w:eastAsia="Bookman Old Style" w:hAnsi="Calibri Light" w:cs="Calibri Light"/>
          <w:i/>
          <w:iCs/>
          <w:color w:val="000000"/>
          <w:kern w:val="2"/>
          <w:sz w:val="20"/>
          <w:szCs w:val="20"/>
          <w:lang w:eastAsia="pl-PL"/>
          <w14:ligatures w14:val="standardContextual"/>
        </w:rPr>
        <w:t xml:space="preserve"> Walnego Zgromadzenia.</w:t>
      </w:r>
      <w:r w:rsidRPr="00066355">
        <w:rPr>
          <w:rFonts w:ascii="Calibri Light" w:eastAsia="Bookman Old Style" w:hAnsi="Calibri Light" w:cs="Calibri Light"/>
          <w:i/>
          <w:iCs/>
          <w:color w:val="000000"/>
          <w:kern w:val="2"/>
          <w:sz w:val="20"/>
          <w:szCs w:val="20"/>
          <w:lang w:eastAsia="pl-PL"/>
          <w14:ligatures w14:val="standardContextual"/>
        </w:rPr>
        <w:tab/>
      </w:r>
    </w:p>
    <w:p w14:paraId="22402F31"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Zwołanie Nadzwyczajnego Walnego Zgromadzenia na wniosek Rady Nadzorczej lub akcjonariuszy powinno nastąpić w ciągu dwóch tygodni od daty zgłoszenia wniosku.</w:t>
      </w:r>
      <w:r w:rsidRPr="00066355">
        <w:rPr>
          <w:rFonts w:ascii="Calibri Light" w:eastAsia="Bookman Old Style" w:hAnsi="Calibri Light" w:cs="Calibri Light"/>
          <w:i/>
          <w:iCs/>
          <w:color w:val="000000"/>
          <w:kern w:val="2"/>
          <w:sz w:val="20"/>
          <w:szCs w:val="20"/>
          <w:lang w:eastAsia="pl-PL"/>
          <w14:ligatures w14:val="standardContextual"/>
        </w:rPr>
        <w:tab/>
      </w:r>
    </w:p>
    <w:p w14:paraId="135F3B0D"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zwołać Zwyczajne Walne Zgromadzenie, jeżeli Zarząd nie zwoła go w terminie oraz Nadzwyczajne Walne Zgromadzenie, jeżeli zwołanie go uzna za wskazane.</w:t>
      </w:r>
      <w:r w:rsidRPr="00066355">
        <w:rPr>
          <w:rFonts w:ascii="Calibri Light" w:eastAsia="Bookman Old Style" w:hAnsi="Calibri Light" w:cs="Calibri Light"/>
          <w:i/>
          <w:iCs/>
          <w:color w:val="000000"/>
          <w:kern w:val="2"/>
          <w:sz w:val="20"/>
          <w:szCs w:val="20"/>
          <w:lang w:eastAsia="pl-PL"/>
          <w14:ligatures w14:val="standardContextual"/>
        </w:rPr>
        <w:tab/>
      </w:r>
    </w:p>
    <w:p w14:paraId="476929CE"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może uchwalić Regulamin Walnego Zgromadzenia, który określi szczegółowo tryb funkcjonowania Walnego Zgromadzenia.</w:t>
      </w:r>
      <w:r w:rsidRPr="00066355">
        <w:rPr>
          <w:rFonts w:ascii="Calibri Light" w:eastAsia="Bookman Old Style" w:hAnsi="Calibri Light" w:cs="Calibri Light"/>
          <w:i/>
          <w:iCs/>
          <w:color w:val="000000"/>
          <w:kern w:val="2"/>
          <w:sz w:val="20"/>
          <w:szCs w:val="20"/>
          <w:lang w:eastAsia="pl-PL"/>
          <w14:ligatures w14:val="standardContextual"/>
        </w:rPr>
        <w:tab/>
      </w:r>
    </w:p>
    <w:p w14:paraId="287593A3"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może podejmować uchwały jedynie w sprawach objętych porządkiem obrad. Podjęcie uchwały w sprawie nieobjętej porządkiem obrad jest dopuszczalne wyłącznie, gdy cały kapitał zakładowy jest reprezentowany na Walnym Zgromadzeniu, a nikt z obecnych nie zgłosił sprzeciwu dotyczącego podjęcia takiej uchwały.</w:t>
      </w:r>
      <w:r w:rsidRPr="00066355">
        <w:rPr>
          <w:rFonts w:ascii="Calibri Light" w:eastAsia="Bookman Old Style" w:hAnsi="Calibri Light" w:cs="Calibri Light"/>
          <w:i/>
          <w:iCs/>
          <w:color w:val="000000"/>
          <w:kern w:val="2"/>
          <w:sz w:val="20"/>
          <w:szCs w:val="20"/>
          <w:lang w:eastAsia="pl-PL"/>
          <w14:ligatures w14:val="standardContextual"/>
        </w:rPr>
        <w:tab/>
      </w:r>
    </w:p>
    <w:p w14:paraId="41AD98D9"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oraz akcjonariusze reprezentujący co najmniej 1/20 (jedną dwudziestą) kapitału zakładowego mogą żądać umieszczenia poszczególnych spraw w porządku obrad najbliższego Walnego Zgromadzenia.</w:t>
      </w:r>
      <w:r w:rsidRPr="00066355">
        <w:rPr>
          <w:rFonts w:ascii="Calibri Light" w:eastAsia="Bookman Old Style" w:hAnsi="Calibri Light" w:cs="Calibri Light"/>
          <w:i/>
          <w:iCs/>
          <w:color w:val="000000"/>
          <w:kern w:val="2"/>
          <w:sz w:val="20"/>
          <w:szCs w:val="20"/>
          <w:lang w:eastAsia="pl-PL"/>
          <w14:ligatures w14:val="standardContextual"/>
        </w:rPr>
        <w:tab/>
      </w:r>
    </w:p>
    <w:p w14:paraId="3BCDA55C"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Uchwały zapadają bezwzględną większością głosów, chyba że Statut </w:t>
      </w:r>
      <w:proofErr w:type="gramStart"/>
      <w:r w:rsidRPr="00066355">
        <w:rPr>
          <w:rFonts w:ascii="Calibri Light" w:eastAsia="Bookman Old Style" w:hAnsi="Calibri Light" w:cs="Calibri Light"/>
          <w:i/>
          <w:iCs/>
          <w:color w:val="000000"/>
          <w:kern w:val="2"/>
          <w:sz w:val="20"/>
          <w:szCs w:val="20"/>
          <w:lang w:eastAsia="pl-PL"/>
          <w14:ligatures w14:val="standardContextual"/>
        </w:rPr>
        <w:t>lub  Kodeks</w:t>
      </w:r>
      <w:proofErr w:type="gramEnd"/>
      <w:r w:rsidRPr="00066355">
        <w:rPr>
          <w:rFonts w:ascii="Calibri Light" w:eastAsia="Bookman Old Style" w:hAnsi="Calibri Light" w:cs="Calibri Light"/>
          <w:i/>
          <w:iCs/>
          <w:color w:val="000000"/>
          <w:kern w:val="2"/>
          <w:sz w:val="20"/>
          <w:szCs w:val="20"/>
          <w:lang w:eastAsia="pl-PL"/>
          <w14:ligatures w14:val="standardContextual"/>
        </w:rPr>
        <w:t xml:space="preserve"> spółek handlowych przewidują wymogi surowsze. Z zastrzeżeniem wyjątków prawem przewidzianych, Walne Zgromadzenie może podejmować uchwały, jeżeli na Walnym Zgromadzeniu reprezentowane jest przynajmniej 5% kapitału zakładowego.</w:t>
      </w:r>
      <w:r w:rsidRPr="00066355">
        <w:rPr>
          <w:rFonts w:ascii="Calibri Light" w:eastAsia="Bookman Old Style" w:hAnsi="Calibri Light" w:cs="Calibri Light"/>
          <w:i/>
          <w:iCs/>
          <w:color w:val="000000"/>
          <w:kern w:val="2"/>
          <w:sz w:val="20"/>
          <w:szCs w:val="20"/>
          <w:lang w:eastAsia="pl-PL"/>
          <w14:ligatures w14:val="standardContextual"/>
        </w:rPr>
        <w:tab/>
      </w:r>
    </w:p>
    <w:p w14:paraId="5B4D7CCF"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Walne Zgromadzenie otwiera Przewodniczący Rady Nadzorczej lub wyznaczony przez Przewodniczącego Rady Nadzorczej Członek Rady Nadzorczej. W razie nieobecności tych osób, Walne Zgromadzenie otwiera Prezes Zarządu albo osoba przez niego wskazana. Następnie spośród osób uprawnionych do uczestnictwa w Walnym Zgromadzeniu wybiera </w:t>
      </w:r>
      <w:proofErr w:type="gramStart"/>
      <w:r w:rsidRPr="00066355">
        <w:rPr>
          <w:rFonts w:ascii="Calibri Light" w:eastAsia="Bookman Old Style" w:hAnsi="Calibri Light" w:cs="Calibri Light"/>
          <w:i/>
          <w:iCs/>
          <w:color w:val="000000"/>
          <w:kern w:val="2"/>
          <w:sz w:val="20"/>
          <w:szCs w:val="20"/>
          <w:lang w:eastAsia="pl-PL"/>
          <w14:ligatures w14:val="standardContextual"/>
        </w:rPr>
        <w:t>się  Przewodniczącego</w:t>
      </w:r>
      <w:proofErr w:type="gramEnd"/>
      <w:r w:rsidRPr="00066355">
        <w:rPr>
          <w:rFonts w:ascii="Calibri Light" w:eastAsia="Bookman Old Style" w:hAnsi="Calibri Light" w:cs="Calibri Light"/>
          <w:i/>
          <w:iCs/>
          <w:color w:val="000000"/>
          <w:kern w:val="2"/>
          <w:sz w:val="20"/>
          <w:szCs w:val="20"/>
          <w:lang w:eastAsia="pl-PL"/>
          <w14:ligatures w14:val="standardContextual"/>
        </w:rPr>
        <w:t xml:space="preserve"> Walnego Zgromadzenia.</w:t>
      </w:r>
      <w:r w:rsidRPr="00066355">
        <w:rPr>
          <w:rFonts w:ascii="Calibri Light" w:eastAsia="Bookman Old Style" w:hAnsi="Calibri Light" w:cs="Calibri Light"/>
          <w:i/>
          <w:iCs/>
          <w:color w:val="000000"/>
          <w:kern w:val="2"/>
          <w:sz w:val="20"/>
          <w:szCs w:val="20"/>
          <w:lang w:eastAsia="pl-PL"/>
          <w14:ligatures w14:val="standardContextual"/>
        </w:rPr>
        <w:tab/>
      </w:r>
    </w:p>
    <w:p w14:paraId="46B9E87E"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Akcjonariusz może uczestniczyć w Walnym Zgromadzeniu oraz wykonywać prawo głosu osobiście lub przez pełnomocnika.</w:t>
      </w:r>
      <w:r w:rsidRPr="00066355">
        <w:rPr>
          <w:rFonts w:ascii="Calibri Light" w:eastAsia="Bookman Old Style" w:hAnsi="Calibri Light" w:cs="Calibri Light"/>
          <w:i/>
          <w:iCs/>
          <w:color w:val="000000"/>
          <w:kern w:val="2"/>
          <w:sz w:val="20"/>
          <w:szCs w:val="20"/>
          <w:lang w:eastAsia="pl-PL"/>
          <w14:ligatures w14:val="standardContextual"/>
        </w:rPr>
        <w:tab/>
      </w:r>
    </w:p>
    <w:p w14:paraId="6518F4B3"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Pełnomocnik może reprezentować więcej niż jednego Akcjonariusza i głosować odmiennie z akcji każdego Akcjonariusza.</w:t>
      </w:r>
      <w:r w:rsidRPr="00066355">
        <w:rPr>
          <w:rFonts w:ascii="Calibri Light" w:eastAsia="Bookman Old Style" w:hAnsi="Calibri Light" w:cs="Calibri Light"/>
          <w:i/>
          <w:iCs/>
          <w:color w:val="000000"/>
          <w:kern w:val="2"/>
          <w:sz w:val="20"/>
          <w:szCs w:val="20"/>
          <w:lang w:eastAsia="pl-PL"/>
          <w14:ligatures w14:val="standardContextual"/>
        </w:rPr>
        <w:tab/>
      </w:r>
    </w:p>
    <w:p w14:paraId="09706972"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Do kompetencji Walnego Zgromadzenia, oprócz innych spraw zastrzeżonych w obowiązujących przepisach prawa i postanowieniach Statutu, należy:</w:t>
      </w:r>
      <w:r w:rsidRPr="00066355">
        <w:rPr>
          <w:rFonts w:ascii="Calibri Light" w:eastAsia="Bookman Old Style" w:hAnsi="Calibri Light" w:cs="Calibri Light"/>
          <w:i/>
          <w:iCs/>
          <w:color w:val="000000"/>
          <w:kern w:val="2"/>
          <w:sz w:val="20"/>
          <w:szCs w:val="20"/>
          <w:lang w:eastAsia="pl-PL"/>
          <w14:ligatures w14:val="standardContextual"/>
        </w:rPr>
        <w:tab/>
      </w:r>
    </w:p>
    <w:p w14:paraId="3889FBE7"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rozpatrywanie i zatwierdzanie sprawozdania finansowego Spółki, a także rozpatrywanie i zatwierdzanie sprawozdania z działalności Zarządu za poszczególne lata obrotowe;</w:t>
      </w:r>
      <w:r w:rsidRPr="00066355">
        <w:rPr>
          <w:rFonts w:ascii="Calibri Light" w:eastAsia="Bookman Old Style" w:hAnsi="Calibri Light" w:cs="Calibri Light"/>
          <w:i/>
          <w:iCs/>
          <w:color w:val="000000"/>
          <w:kern w:val="2"/>
          <w:sz w:val="20"/>
          <w:szCs w:val="20"/>
          <w:lang w:eastAsia="pl-PL"/>
          <w14:ligatures w14:val="standardContextual"/>
        </w:rPr>
        <w:tab/>
      </w:r>
    </w:p>
    <w:p w14:paraId="20919D51"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podejmowanie uchwał o podziale zysku lub o sposobie pokrycia strat;</w:t>
      </w:r>
      <w:r w:rsidRPr="00066355">
        <w:rPr>
          <w:rFonts w:ascii="Calibri Light" w:eastAsia="Bookman Old Style" w:hAnsi="Calibri Light" w:cs="Calibri Light"/>
          <w:i/>
          <w:iCs/>
          <w:color w:val="000000"/>
          <w:kern w:val="2"/>
          <w:sz w:val="20"/>
          <w:szCs w:val="20"/>
          <w:lang w:eastAsia="pl-PL"/>
          <w14:ligatures w14:val="standardContextual"/>
        </w:rPr>
        <w:tab/>
      </w:r>
    </w:p>
    <w:p w14:paraId="0D4D0272"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udzielanie absolutorium członkom organów Spółki z wykonania przez nich obowiązków;</w:t>
      </w:r>
      <w:r w:rsidRPr="00066355">
        <w:rPr>
          <w:rFonts w:ascii="Calibri Light" w:eastAsia="Bookman Old Style" w:hAnsi="Calibri Light" w:cs="Calibri Light"/>
          <w:i/>
          <w:iCs/>
          <w:color w:val="000000"/>
          <w:kern w:val="2"/>
          <w:sz w:val="20"/>
          <w:szCs w:val="20"/>
          <w:lang w:eastAsia="pl-PL"/>
          <w14:ligatures w14:val="standardContextual"/>
        </w:rPr>
        <w:tab/>
      </w:r>
    </w:p>
    <w:p w14:paraId="5E6396F8"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 powoływanie i odwoływanie członków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2DA393D8"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zmiana Statutu Spółki;</w:t>
      </w:r>
      <w:r w:rsidRPr="00066355">
        <w:rPr>
          <w:rFonts w:ascii="Calibri Light" w:eastAsia="Bookman Old Style" w:hAnsi="Calibri Light" w:cs="Calibri Light"/>
          <w:i/>
          <w:iCs/>
          <w:color w:val="000000"/>
          <w:kern w:val="2"/>
          <w:sz w:val="20"/>
          <w:szCs w:val="20"/>
          <w:lang w:eastAsia="pl-PL"/>
          <w14:ligatures w14:val="standardContextual"/>
        </w:rPr>
        <w:tab/>
      </w:r>
    </w:p>
    <w:p w14:paraId="776B8096"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połączenie, podział lub przekształcenie Spółki;</w:t>
      </w:r>
      <w:r w:rsidRPr="00066355">
        <w:rPr>
          <w:rFonts w:ascii="Calibri Light" w:eastAsia="Bookman Old Style" w:hAnsi="Calibri Light" w:cs="Calibri Light"/>
          <w:i/>
          <w:iCs/>
          <w:color w:val="000000"/>
          <w:kern w:val="2"/>
          <w:sz w:val="20"/>
          <w:szCs w:val="20"/>
          <w:lang w:eastAsia="pl-PL"/>
          <w14:ligatures w14:val="standardContextual"/>
        </w:rPr>
        <w:tab/>
      </w:r>
    </w:p>
    <w:p w14:paraId="7230E064"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rozwiązanie i likwidacja Spółki oraz ustalanie zasad podziału </w:t>
      </w:r>
      <w:proofErr w:type="gramStart"/>
      <w:r w:rsidRPr="00066355">
        <w:rPr>
          <w:rFonts w:ascii="Calibri Light" w:eastAsia="Bookman Old Style" w:hAnsi="Calibri Light" w:cs="Calibri Light"/>
          <w:i/>
          <w:iCs/>
          <w:color w:val="000000"/>
          <w:kern w:val="2"/>
          <w:sz w:val="20"/>
          <w:szCs w:val="20"/>
          <w:lang w:eastAsia="pl-PL"/>
          <w14:ligatures w14:val="standardContextual"/>
        </w:rPr>
        <w:t>majątku  Spółki</w:t>
      </w:r>
      <w:proofErr w:type="gramEnd"/>
      <w:r w:rsidRPr="00066355">
        <w:rPr>
          <w:rFonts w:ascii="Calibri Light" w:eastAsia="Bookman Old Style" w:hAnsi="Calibri Light" w:cs="Calibri Light"/>
          <w:i/>
          <w:iCs/>
          <w:color w:val="000000"/>
          <w:kern w:val="2"/>
          <w:sz w:val="20"/>
          <w:szCs w:val="20"/>
          <w:lang w:eastAsia="pl-PL"/>
          <w14:ligatures w14:val="standardContextual"/>
        </w:rPr>
        <w:t>;</w:t>
      </w:r>
      <w:r w:rsidRPr="00066355">
        <w:rPr>
          <w:rFonts w:ascii="Calibri Light" w:eastAsia="Bookman Old Style" w:hAnsi="Calibri Light" w:cs="Calibri Light"/>
          <w:i/>
          <w:iCs/>
          <w:color w:val="000000"/>
          <w:kern w:val="2"/>
          <w:sz w:val="20"/>
          <w:szCs w:val="20"/>
          <w:lang w:eastAsia="pl-PL"/>
          <w14:ligatures w14:val="standardContextual"/>
        </w:rPr>
        <w:tab/>
      </w:r>
    </w:p>
    <w:p w14:paraId="581D5DBA"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emisja obligacji zamiennych na akcje Spółki (obligacje zamienne) oraz obligacji uprawniających obligatariusza do subskrybowania akcji Spółki z pierwszeństwem przed innymi akcjonariuszami Spółki (obligacje z prawem pierwszeństwa) lub obligacji przyznających obligatariuszom prawo do udziału w zysku Spółki (obligacje partycypacyjne), jak również warrantów subskrypcyjnych, o których mowa w art. 453 § 2 Kodeksu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79A19D15"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wszelkie postanowienia dotyczące roszczeń o naprawienie szkody wyrządzonej przy zawiązywaniu Spółki lub sprawowaniu zarządu lub nadzoru;</w:t>
      </w:r>
      <w:r w:rsidRPr="00066355">
        <w:rPr>
          <w:rFonts w:ascii="Calibri Light" w:eastAsia="Bookman Old Style" w:hAnsi="Calibri Light" w:cs="Calibri Light"/>
          <w:i/>
          <w:iCs/>
          <w:color w:val="000000"/>
          <w:kern w:val="2"/>
          <w:sz w:val="20"/>
          <w:szCs w:val="20"/>
          <w:lang w:eastAsia="pl-PL"/>
          <w14:ligatures w14:val="standardContextual"/>
        </w:rPr>
        <w:tab/>
      </w:r>
    </w:p>
    <w:p w14:paraId="481419C7"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decydowanie o sposobie wykorzystania kapitału zapasowego oraz decydowanie o utworzeniu i przeznaczeniu kapitałów rezerwowych i innych kapitałów oraz funduszy, których utworzenie jest dopuszczalne na podstawie powszechnie obowiązujących przepisów prawa;</w:t>
      </w:r>
      <w:r w:rsidRPr="00066355">
        <w:rPr>
          <w:rFonts w:ascii="Calibri Light" w:eastAsia="Bookman Old Style" w:hAnsi="Calibri Light" w:cs="Calibri Light"/>
          <w:i/>
          <w:iCs/>
          <w:color w:val="000000"/>
          <w:kern w:val="2"/>
          <w:sz w:val="20"/>
          <w:szCs w:val="20"/>
          <w:lang w:eastAsia="pl-PL"/>
          <w14:ligatures w14:val="standardContextual"/>
        </w:rPr>
        <w:tab/>
      </w:r>
    </w:p>
    <w:p w14:paraId="462DB78B"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zbycie i wydzierżawienie przedsiębiorstwa lub jego zorganizowanej części oraz ustanowienie na nich ograniczonego prawa rzeczowego;</w:t>
      </w:r>
      <w:r w:rsidRPr="00066355">
        <w:rPr>
          <w:rFonts w:ascii="Calibri Light" w:eastAsia="Bookman Old Style" w:hAnsi="Calibri Light" w:cs="Calibri Light"/>
          <w:i/>
          <w:iCs/>
          <w:color w:val="000000"/>
          <w:kern w:val="2"/>
          <w:sz w:val="20"/>
          <w:szCs w:val="20"/>
          <w:lang w:eastAsia="pl-PL"/>
          <w14:ligatures w14:val="standardContextual"/>
        </w:rPr>
        <w:tab/>
      </w:r>
    </w:p>
    <w:p w14:paraId="62E71793"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rozpatrywanie i rozstrzyganie wniosków przedstawionych przez Radę Nadzorczą oraz Zarząd;</w:t>
      </w:r>
      <w:r w:rsidRPr="00066355">
        <w:rPr>
          <w:rFonts w:ascii="Calibri Light" w:eastAsia="Bookman Old Style" w:hAnsi="Calibri Light" w:cs="Calibri Light"/>
          <w:i/>
          <w:iCs/>
          <w:color w:val="000000"/>
          <w:kern w:val="2"/>
          <w:sz w:val="20"/>
          <w:szCs w:val="20"/>
          <w:lang w:eastAsia="pl-PL"/>
          <w14:ligatures w14:val="standardContextual"/>
        </w:rPr>
        <w:tab/>
      </w:r>
    </w:p>
    <w:p w14:paraId="56805890" w14:textId="77777777" w:rsidR="00D0469C" w:rsidRPr="00066355" w:rsidRDefault="00D0469C" w:rsidP="00D0469C">
      <w:pPr>
        <w:numPr>
          <w:ilvl w:val="1"/>
          <w:numId w:val="67"/>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nabycie własnych akcji w przypadkach określonych w Kodeksie spółek handlowych oraz upoważnienie do ich nabywania w przypadkach określonych w Kodeksie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14D27750" w14:textId="77777777" w:rsidR="00D0469C" w:rsidRPr="00066355" w:rsidRDefault="00D0469C" w:rsidP="00D0469C">
      <w:pPr>
        <w:numPr>
          <w:ilvl w:val="1"/>
          <w:numId w:val="67"/>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zawarcie umowy, o zarządzanie spółką zależną;</w:t>
      </w:r>
      <w:r w:rsidRPr="00066355">
        <w:rPr>
          <w:rFonts w:ascii="Calibri Light" w:eastAsia="Bookman Old Style" w:hAnsi="Calibri Light" w:cs="Calibri Light"/>
          <w:i/>
          <w:iCs/>
          <w:color w:val="000000"/>
          <w:kern w:val="2"/>
          <w:sz w:val="20"/>
          <w:szCs w:val="20"/>
          <w:lang w:eastAsia="pl-PL"/>
          <w14:ligatures w14:val="standardContextual"/>
        </w:rPr>
        <w:tab/>
      </w:r>
    </w:p>
    <w:p w14:paraId="6937FA39" w14:textId="77777777" w:rsidR="00D0469C" w:rsidRPr="00066355" w:rsidRDefault="00D0469C" w:rsidP="00D0469C">
      <w:pPr>
        <w:numPr>
          <w:ilvl w:val="1"/>
          <w:numId w:val="67"/>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uchwalanie polityki wynagrodzeń Członków Zarządu i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23874575" w14:textId="77777777" w:rsidR="00D0469C" w:rsidRPr="00066355" w:rsidRDefault="00D0469C" w:rsidP="00D0469C">
      <w:pPr>
        <w:numPr>
          <w:ilvl w:val="1"/>
          <w:numId w:val="67"/>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ustalanie wysokości wynagrodzenia Członków Rady Nadzorczej oraz Komitetu Audytu;</w:t>
      </w:r>
      <w:r w:rsidRPr="00066355">
        <w:rPr>
          <w:rFonts w:ascii="Calibri Light" w:eastAsia="Bookman Old Style" w:hAnsi="Calibri Light" w:cs="Calibri Light"/>
          <w:i/>
          <w:iCs/>
          <w:color w:val="000000"/>
          <w:kern w:val="2"/>
          <w:sz w:val="20"/>
          <w:szCs w:val="20"/>
          <w:lang w:eastAsia="pl-PL"/>
          <w14:ligatures w14:val="standardContextual"/>
        </w:rPr>
        <w:tab/>
      </w:r>
    </w:p>
    <w:p w14:paraId="178070CC" w14:textId="77777777" w:rsidR="00D0469C" w:rsidRPr="00066355" w:rsidRDefault="00D0469C" w:rsidP="00D0469C">
      <w:pPr>
        <w:numPr>
          <w:ilvl w:val="1"/>
          <w:numId w:val="67"/>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zawarcie umowy kredytu, pożyczki, poręczenia lub innej podobnej umowy z członkiem Zarządu, Rady Nadzorczej, prokurentem, likwidatorem Spółki albo na rzecz którejkolwiek z tych osób;</w:t>
      </w:r>
      <w:r w:rsidRPr="00066355">
        <w:rPr>
          <w:rFonts w:ascii="Calibri Light" w:eastAsia="Bookman Old Style" w:hAnsi="Calibri Light" w:cs="Calibri Light"/>
          <w:i/>
          <w:iCs/>
          <w:color w:val="000000"/>
          <w:kern w:val="2"/>
          <w:sz w:val="20"/>
          <w:szCs w:val="20"/>
          <w:lang w:eastAsia="pl-PL"/>
          <w14:ligatures w14:val="standardContextual"/>
        </w:rPr>
        <w:tab/>
      </w:r>
    </w:p>
    <w:p w14:paraId="35740D0A" w14:textId="77777777" w:rsidR="00D0469C" w:rsidRPr="00066355" w:rsidRDefault="00D0469C" w:rsidP="00D0469C">
      <w:pPr>
        <w:numPr>
          <w:ilvl w:val="1"/>
          <w:numId w:val="67"/>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finansowanie nabycia lub objęcia własnych akcji w przypadku określonym w art. 345 Kodeksu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402504AF"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Nabycie i zbycie prawa własności nieruchomości oraz nabycie i zbycie prawa użytkowania wieczystego nieruchomości nie wymaga uchwały Walnego Zgromadzenia Akcjonariuszy.</w:t>
      </w:r>
      <w:r w:rsidRPr="00066355">
        <w:rPr>
          <w:rFonts w:ascii="Calibri Light" w:eastAsia="Bookman Old Style" w:hAnsi="Calibri Light" w:cs="Calibri Light"/>
          <w:i/>
          <w:iCs/>
          <w:color w:val="000000"/>
          <w:kern w:val="2"/>
          <w:sz w:val="20"/>
          <w:szCs w:val="20"/>
          <w:lang w:eastAsia="pl-PL"/>
          <w14:ligatures w14:val="standardContextual"/>
        </w:rPr>
        <w:tab/>
      </w:r>
    </w:p>
    <w:p w14:paraId="6731956C"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Walne Zgromadzenie może zostać odwołane, w szczególności, jeżeli jego odbycie napotyka na nadzwyczajne przeszkody (siła wyższa) lub jest oczywiście bezprzedmiotowe. Dopuszczalna jest również zmiana terminu Walnego Zgromadzenia. Odwołanie oraz zmiana terminu Walnego Zgromadzenia jest dokonywana przez podmiot, który zwołał to Walne Zgromadzenie w sposób przewidziany dla jego zwołania. Odwołanie Walnego </w:t>
      </w:r>
      <w:r w:rsidRPr="00066355">
        <w:rPr>
          <w:rFonts w:ascii="Calibri Light" w:eastAsia="Bookman Old Style" w:hAnsi="Calibri Light" w:cs="Calibri Light"/>
          <w:i/>
          <w:iCs/>
          <w:color w:val="000000"/>
          <w:kern w:val="2"/>
          <w:sz w:val="20"/>
          <w:szCs w:val="20"/>
          <w:lang w:eastAsia="pl-PL"/>
          <w14:ligatures w14:val="standardContextual"/>
        </w:rPr>
        <w:lastRenderedPageBreak/>
        <w:t>Zgromadzenia, w którego porządku obrad na wniosek uprawnionych podmiotów umieszczono określone sprawy lub które zwołane zostało na taki wniosek możliwe jest tylko za zgodą wnioskodawców.</w:t>
      </w:r>
      <w:r w:rsidRPr="00066355">
        <w:rPr>
          <w:rFonts w:ascii="Calibri Light" w:eastAsia="Bookman Old Style" w:hAnsi="Calibri Light" w:cs="Calibri Light"/>
          <w:i/>
          <w:iCs/>
          <w:color w:val="000000"/>
          <w:kern w:val="2"/>
          <w:sz w:val="20"/>
          <w:szCs w:val="20"/>
          <w:lang w:eastAsia="pl-PL"/>
          <w14:ligatures w14:val="standardContextual"/>
        </w:rPr>
        <w:tab/>
      </w:r>
    </w:p>
    <w:p w14:paraId="743E46FE"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15 Rada Nadzorcza </w:t>
      </w:r>
    </w:p>
    <w:p w14:paraId="14367AA8"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sprawuje stały nadzór nad działalnością Spółki we wszystkich dziedzinach jej działalności.</w:t>
      </w:r>
      <w:r w:rsidRPr="00066355">
        <w:rPr>
          <w:rFonts w:ascii="Calibri Light" w:eastAsia="Bookman Old Style" w:hAnsi="Calibri Light" w:cs="Calibri Light"/>
          <w:i/>
          <w:iCs/>
          <w:color w:val="000000"/>
          <w:kern w:val="2"/>
          <w:sz w:val="20"/>
          <w:szCs w:val="20"/>
          <w:lang w:eastAsia="pl-PL"/>
          <w14:ligatures w14:val="standardContextual"/>
        </w:rPr>
        <w:tab/>
      </w:r>
    </w:p>
    <w:p w14:paraId="090C4697"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 zastrzeżeniem postanowień ust. 4, Rada Nadzorcza Spółki składa się z od 5 (pięciu) do 7 (siedmiu) członków powołanych przez Walne Zgromadzenia na okres wspólnej 5 (pięcioletniej) kadencji.</w:t>
      </w:r>
    </w:p>
    <w:p w14:paraId="36FCD43D"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Od dnia podlegania przepisom ustawy z dnia 11 maja 2017 r. o biegłych rewidentach, firmach audytorskich oraz nadzorze publicznym („</w:t>
      </w:r>
      <w:r w:rsidRPr="00066355">
        <w:rPr>
          <w:rFonts w:ascii="Calibri Light" w:eastAsia="Bookman Old Style" w:hAnsi="Calibri Light" w:cs="Calibri Light"/>
          <w:b/>
          <w:i/>
          <w:iCs/>
          <w:color w:val="000000"/>
          <w:kern w:val="2"/>
          <w:sz w:val="20"/>
          <w:szCs w:val="20"/>
          <w:lang w:eastAsia="pl-PL"/>
          <w14:ligatures w14:val="standardContextual"/>
        </w:rPr>
        <w:t>Ustawa o biegłych rewidentach</w:t>
      </w:r>
      <w:r w:rsidRPr="00066355">
        <w:rPr>
          <w:rFonts w:ascii="Calibri Light" w:eastAsia="Bookman Old Style" w:hAnsi="Calibri Light" w:cs="Calibri Light"/>
          <w:i/>
          <w:iCs/>
          <w:color w:val="000000"/>
          <w:kern w:val="2"/>
          <w:sz w:val="20"/>
          <w:szCs w:val="20"/>
          <w:lang w:eastAsia="pl-PL"/>
          <w14:ligatures w14:val="standardContextual"/>
        </w:rPr>
        <w:t>”) w zakresie funkcjonowania komitetu audytu, co najmniej 2 (dwóch) członków Rady Nadzorczej powinno spełniać kryteria niezależności określone w Ustawie o biegłych rewidentach, a od dnia dopuszczenia co najmniej 1 (jednej) akcji spółki do obrotu na rynku regulowanym prowadzonym przez Giełdę Papierów Wartościowych w Warszawie S.A., co najmniej 2 (dwóch) członków Rady Nadzorczej powinno dodatkowo spełniać kryteria niezależności wynikające z zasad ładu korporacyjnego obowiązujących na tym rynku regulowanym („</w:t>
      </w:r>
      <w:r w:rsidRPr="00066355">
        <w:rPr>
          <w:rFonts w:ascii="Calibri Light" w:eastAsia="Bookman Old Style" w:hAnsi="Calibri Light" w:cs="Calibri Light"/>
          <w:b/>
          <w:i/>
          <w:iCs/>
          <w:color w:val="000000"/>
          <w:kern w:val="2"/>
          <w:sz w:val="20"/>
          <w:szCs w:val="20"/>
          <w:lang w:eastAsia="pl-PL"/>
          <w14:ligatures w14:val="standardContextual"/>
        </w:rPr>
        <w:t>Niezależny Członek Rady Nadzorczej</w:t>
      </w:r>
      <w:r w:rsidRPr="00066355">
        <w:rPr>
          <w:rFonts w:ascii="Calibri Light" w:eastAsia="Bookman Old Style" w:hAnsi="Calibri Light" w:cs="Calibri Light"/>
          <w:i/>
          <w:iCs/>
          <w:color w:val="000000"/>
          <w:kern w:val="2"/>
          <w:sz w:val="20"/>
          <w:szCs w:val="20"/>
          <w:lang w:eastAsia="pl-PL"/>
          <w14:ligatures w14:val="standardContextual"/>
        </w:rPr>
        <w:t>”).</w:t>
      </w:r>
      <w:r w:rsidRPr="00066355">
        <w:rPr>
          <w:rFonts w:ascii="Calibri Light" w:eastAsia="Bookman Old Style" w:hAnsi="Calibri Light" w:cs="Calibri Light"/>
          <w:i/>
          <w:iCs/>
          <w:color w:val="000000"/>
          <w:kern w:val="2"/>
          <w:sz w:val="20"/>
          <w:szCs w:val="20"/>
          <w:lang w:eastAsia="pl-PL"/>
          <w14:ligatures w14:val="standardContextual"/>
        </w:rPr>
        <w:tab/>
      </w:r>
    </w:p>
    <w:p w14:paraId="1C6709A5"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 zastrzeżeniem postanowień ust. 5, liczbę członków Rady Nadzorczej określa Walne Zgromadzenie.</w:t>
      </w:r>
      <w:r w:rsidRPr="00066355">
        <w:rPr>
          <w:rFonts w:ascii="Calibri Light" w:eastAsia="Bookman Old Style" w:hAnsi="Calibri Light" w:cs="Calibri Light"/>
          <w:i/>
          <w:iCs/>
          <w:color w:val="000000"/>
          <w:kern w:val="2"/>
          <w:sz w:val="20"/>
          <w:szCs w:val="20"/>
          <w:lang w:eastAsia="pl-PL"/>
          <w14:ligatures w14:val="standardContextual"/>
        </w:rPr>
        <w:tab/>
      </w:r>
    </w:p>
    <w:p w14:paraId="37E9BE7B"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przypadku, gdy wybór członków Rady Nadzorczej następuje przez Walne Zgromadzenie w drodze głosowania oddzielnymi grupami, wówczas Rada Nadzorcza składać się będzie z 5 (pięciu) członków powołanych na okres wspólnej 5 (pięcioletniej) kadencji.</w:t>
      </w:r>
      <w:r w:rsidRPr="00066355">
        <w:rPr>
          <w:rFonts w:ascii="Calibri Light" w:eastAsia="Bookman Old Style" w:hAnsi="Calibri Light" w:cs="Calibri Light"/>
          <w:i/>
          <w:iCs/>
          <w:color w:val="000000"/>
          <w:kern w:val="2"/>
          <w:sz w:val="20"/>
          <w:szCs w:val="20"/>
          <w:lang w:eastAsia="pl-PL"/>
          <w14:ligatures w14:val="standardContextual"/>
        </w:rPr>
        <w:tab/>
      </w:r>
    </w:p>
    <w:p w14:paraId="1D3D4FB9"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Członkowie Rady Nadzorczej na pierwszym posiedzeniu wybierają spośród swego grona Przewodniczącego Rady Nadzorczej oraz Wiceprzewodniczącego Rady Nadzorczej, jeżeli nie dokonało tego Walne Zgromadzenie.</w:t>
      </w:r>
      <w:r w:rsidRPr="00066355">
        <w:rPr>
          <w:rFonts w:ascii="Calibri Light" w:eastAsia="Bookman Old Style" w:hAnsi="Calibri Light" w:cs="Calibri Light"/>
          <w:i/>
          <w:iCs/>
          <w:color w:val="000000"/>
          <w:kern w:val="2"/>
          <w:sz w:val="20"/>
          <w:szCs w:val="20"/>
          <w:lang w:eastAsia="pl-PL"/>
          <w14:ligatures w14:val="standardContextual"/>
        </w:rPr>
        <w:tab/>
      </w:r>
    </w:p>
    <w:p w14:paraId="54283A48"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przypadku śmierci lub rezygnacji członka Rady Nadzorczej i zmniejszenia się jej składu poniżej ustalonej liczby członków (przy czym każdorazowo poniżej pięciu członków), pozostali członkowie Rady Nadzorczej mogą w drodze pisemnego oświadczenia wszystkich członków Rady Nadzorczej powołać nowego członka Rady Nadzorczej w celu uzupełnienia Rady Nadzorczej do ustalonego (co najmniej pięcioosobowego) składu, który będzie pełnił swoją funkcję do czasu zatwierdzenia ich powołania przez najbliższe Walne Zgromadzenie albo wyboru przez Walne Zgromadzenie nowego członka Rady Nadzorczej w miejsce dokooptowanego. W wypadku wygaśnięcia mandatu członka Rady Nadzorczej wchodzącego w skład komitetu audytu, dokooptowany członek Rady Nadzorczej powinien spełniać analogiczne (tj. te, które spełniał członek Rady Nadzorczej, którego wygaśnięcie mandatu jest podstawą kooptacji) kryteria, o których mowa w Ustawie o biegłych rewidentach. Członkowie Rady Nadzorczej mogą dokonać kooptacji w przypadku, gdy liczba członków Rady Nadzorczej wynosi co najmniej 2 (dwóch).</w:t>
      </w:r>
      <w:r w:rsidRPr="00066355">
        <w:rPr>
          <w:rFonts w:ascii="Calibri Light" w:eastAsia="Bookman Old Style" w:hAnsi="Calibri Light" w:cs="Calibri Light"/>
          <w:i/>
          <w:iCs/>
          <w:color w:val="000000"/>
          <w:kern w:val="2"/>
          <w:sz w:val="20"/>
          <w:szCs w:val="20"/>
          <w:lang w:eastAsia="pl-PL"/>
          <w14:ligatures w14:val="standardContextual"/>
        </w:rPr>
        <w:tab/>
      </w:r>
    </w:p>
    <w:p w14:paraId="2650C056"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Rada Nadzorcza, w której skład w wyniku wygaśnięcia mandatów niektórych członków Rady Nadzorczej wchodzi mniej członków niż liczba członków określonych przez Walne Zgromadzenie zgodnie z ust. 3 powyżej, jednakże co najmniej 5 (pięciu), jest zdolna do podejmowania ważnych uchwał.</w:t>
      </w:r>
      <w:r w:rsidRPr="00066355">
        <w:rPr>
          <w:rFonts w:ascii="Calibri Light" w:eastAsia="Bookman Old Style" w:hAnsi="Calibri Light" w:cs="Calibri Light"/>
          <w:i/>
          <w:iCs/>
          <w:color w:val="000000"/>
          <w:kern w:val="2"/>
          <w:sz w:val="20"/>
          <w:szCs w:val="20"/>
          <w:lang w:eastAsia="pl-PL"/>
          <w14:ligatures w14:val="standardContextual"/>
        </w:rPr>
        <w:tab/>
      </w:r>
    </w:p>
    <w:p w14:paraId="02EF7777"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Niespełnienie kryteriów niezależności, o których mowa w ust. 3 powyżej, przez któregokolwiek z członków Rady Nadzorczej, bądź utrata przez niego statusu Niezależnego Członka Rady Nadzorczej w trakcie trwania kadencji, nie powoduje wygaśnięcia jego mandatu i nie ma wpływu na zdolność Rady Nadzorczej do wykonywania kompetencji przewidzianych w Kodeksie spółek handlowych i w niniejszym Statucie.</w:t>
      </w:r>
      <w:r w:rsidRPr="00066355">
        <w:rPr>
          <w:rFonts w:ascii="Calibri Light" w:eastAsia="Bookman Old Style" w:hAnsi="Calibri Light" w:cs="Calibri Light"/>
          <w:i/>
          <w:iCs/>
          <w:color w:val="000000"/>
          <w:kern w:val="2"/>
          <w:sz w:val="20"/>
          <w:szCs w:val="20"/>
          <w:lang w:eastAsia="pl-PL"/>
          <w14:ligatures w14:val="standardContextual"/>
        </w:rPr>
        <w:tab/>
      </w:r>
    </w:p>
    <w:p w14:paraId="37C6CA00"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Członkowie Zarządu Spółki, prokurenci, likwidatorzy oraz kierownicy oddziałów lub zakładów oraz zatrudniony w Spółce główny księgowy, radca prawny lub adwokat lub pracownicy Spółki którzy zajmują stanowiska bezpośrednio podlegające członkowi Zarządu Spółki, nie mogą być jednocześnie członkami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60403D90"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uchwalić Regulamin Rady Nadzorczej, który szczegółowo określi tryb jej działania.</w:t>
      </w:r>
      <w:r w:rsidRPr="00066355">
        <w:rPr>
          <w:rFonts w:ascii="Calibri Light" w:eastAsia="Bookman Old Style" w:hAnsi="Calibri Light" w:cs="Calibri Light"/>
          <w:i/>
          <w:iCs/>
          <w:color w:val="000000"/>
          <w:kern w:val="2"/>
          <w:sz w:val="20"/>
          <w:szCs w:val="20"/>
          <w:lang w:eastAsia="pl-PL"/>
          <w14:ligatures w14:val="standardContextual"/>
        </w:rPr>
        <w:tab/>
      </w:r>
    </w:p>
    <w:p w14:paraId="1B86ACCF"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Posiedzenia i głosowania Rady Nadzorczej zwołuje Przewodniczący lub Wiceprzewodniczący, przy czym posiedzenia Rady Nadzorczej odbywają się nie rzadziej niż raz w każdym kwartale roku obrotowego.</w:t>
      </w:r>
      <w:r w:rsidRPr="00066355">
        <w:rPr>
          <w:rFonts w:ascii="Calibri Light" w:eastAsia="Bookman Old Style" w:hAnsi="Calibri Light" w:cs="Calibri Light"/>
          <w:i/>
          <w:iCs/>
          <w:color w:val="000000"/>
          <w:kern w:val="2"/>
          <w:sz w:val="20"/>
          <w:szCs w:val="20"/>
          <w:lang w:eastAsia="pl-PL"/>
          <w14:ligatures w14:val="standardContextual"/>
        </w:rPr>
        <w:tab/>
      </w:r>
    </w:p>
    <w:p w14:paraId="18A03F78"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Zawiadomienie dotyczące kolejnego posiedzenia Rady Nadzorczej nie jest </w:t>
      </w:r>
      <w:proofErr w:type="gramStart"/>
      <w:r w:rsidRPr="00066355">
        <w:rPr>
          <w:rFonts w:ascii="Calibri Light" w:eastAsia="Bookman Old Style" w:hAnsi="Calibri Light" w:cs="Calibri Light"/>
          <w:i/>
          <w:iCs/>
          <w:color w:val="000000"/>
          <w:kern w:val="2"/>
          <w:sz w:val="20"/>
          <w:szCs w:val="20"/>
          <w:lang w:eastAsia="pl-PL"/>
          <w14:ligatures w14:val="standardContextual"/>
        </w:rPr>
        <w:t>wymagane</w:t>
      </w:r>
      <w:proofErr w:type="gramEnd"/>
      <w:r w:rsidRPr="00066355">
        <w:rPr>
          <w:rFonts w:ascii="Calibri Light" w:eastAsia="Bookman Old Style" w:hAnsi="Calibri Light" w:cs="Calibri Light"/>
          <w:i/>
          <w:iCs/>
          <w:color w:val="000000"/>
          <w:kern w:val="2"/>
          <w:sz w:val="20"/>
          <w:szCs w:val="20"/>
          <w:lang w:eastAsia="pl-PL"/>
          <w14:ligatures w14:val="standardContextual"/>
        </w:rPr>
        <w:t xml:space="preserve"> jeżeli na posiedzeniu Rady Nadzorczej są obecni wszyscy Członkowie Rady Nadzorczej i wszyscy Członkowie Rady Nadzorczej wyrażą zgodę na zwołanie kolejnego posiedzenia, ustalając jednocześnie jego porządek obrad i termin.</w:t>
      </w:r>
      <w:r w:rsidRPr="00066355">
        <w:rPr>
          <w:rFonts w:ascii="Calibri Light" w:eastAsia="Bookman Old Style" w:hAnsi="Calibri Light" w:cs="Calibri Light"/>
          <w:i/>
          <w:iCs/>
          <w:color w:val="000000"/>
          <w:kern w:val="2"/>
          <w:sz w:val="20"/>
          <w:szCs w:val="20"/>
          <w:lang w:eastAsia="pl-PL"/>
          <w14:ligatures w14:val="standardContextual"/>
        </w:rPr>
        <w:tab/>
      </w:r>
    </w:p>
    <w:p w14:paraId="56AF8FE5"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Posiedzenie Rady Nadzorczej może odbyć się bez formalnego zwołania, w przypadku, gdy na posiedzeniu Rady są obecni wszyscy Członkowie Rady Nadzorczej i żaden z Członków Rady nie wniósł sprzeciwu ani co do odbycia posiedzenia, ani spraw, które mają być na tym posiedzeniu rozstrzygnięte przez Radę Nadzorczą.</w:t>
      </w:r>
      <w:r w:rsidRPr="00066355">
        <w:rPr>
          <w:rFonts w:ascii="Calibri Light" w:eastAsia="Bookman Old Style" w:hAnsi="Calibri Light" w:cs="Calibri Light"/>
          <w:i/>
          <w:iCs/>
          <w:color w:val="000000"/>
          <w:kern w:val="2"/>
          <w:sz w:val="20"/>
          <w:szCs w:val="20"/>
          <w:lang w:eastAsia="pl-PL"/>
          <w14:ligatures w14:val="standardContextual"/>
        </w:rPr>
        <w:tab/>
      </w:r>
    </w:p>
    <w:p w14:paraId="283031F7" w14:textId="77777777" w:rsidR="00D0469C" w:rsidRPr="00066355" w:rsidRDefault="00D0469C" w:rsidP="00D0469C">
      <w:pPr>
        <w:numPr>
          <w:ilvl w:val="0"/>
          <w:numId w:val="69"/>
        </w:numPr>
        <w:tabs>
          <w:tab w:val="left" w:leader="hyphen" w:pos="9072"/>
        </w:tabs>
        <w:spacing w:before="120" w:after="120" w:line="362" w:lineRule="auto"/>
        <w:ind w:right="80"/>
        <w:contextualSpacing/>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Podczas posiedzenia Rada Nadzorcza może podejmować uchwały również w sprawach nieobjętych proponowanym porządkiem obrad, jeżeli żaden z członków Rady Nadzorczej biorących udział w posiedzeniu się temu nie sprzeciwi.</w:t>
      </w:r>
    </w:p>
    <w:p w14:paraId="5BF9882D"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Uchwały Rady Nadzorczej zapadają zwykłą większością głosów obecnych. W razie równości głosów rozstrzyga głos Przewodniczącego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0EEA1013"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Uchwały Rady Nadzorczej mogą być podjęte, jeżeli wszyscy jej Członkowie zostali prawidłowo powiadomieni o terminie i miejscu posiedzenia osobiście, pisemnie (kurierem lub przesyłką poleconą), lub drogą elektroniczną.</w:t>
      </w:r>
      <w:r w:rsidRPr="00066355">
        <w:rPr>
          <w:rFonts w:ascii="Calibri Light" w:eastAsia="Bookman Old Style" w:hAnsi="Calibri Light" w:cs="Calibri Light"/>
          <w:i/>
          <w:iCs/>
          <w:color w:val="000000"/>
          <w:kern w:val="2"/>
          <w:sz w:val="20"/>
          <w:szCs w:val="20"/>
          <w:lang w:eastAsia="pl-PL"/>
          <w14:ligatures w14:val="standardContextual"/>
        </w:rPr>
        <w:tab/>
      </w:r>
    </w:p>
    <w:p w14:paraId="447767B1"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podejmować uchwały na posiedzeniu, a ponadto członkowie Rady Nadzorczej mogą brać udział w podejmowaniu uchwały, oddając swój głos na piśmie za pośrednictwem innego członka Rady Nadzorczej. Oddanie głosu na piśmie nie może dotyczyć spraw wprowadzonych do porządku obrad na posiedzeniu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33D1D362"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Rada Nadzorcza może podejmować uchwały w trybie pisemnym. Uchwała podejmowana w powyższy sposób jest ważna wyłącznie, gdy wszyscy członkowie Rady Nadzorczej zostali powiadomieni o treści projektu uchwały.</w:t>
      </w:r>
      <w:r w:rsidRPr="00066355">
        <w:rPr>
          <w:rFonts w:ascii="Calibri Light" w:eastAsia="Bookman Old Style" w:hAnsi="Calibri Light" w:cs="Calibri Light"/>
          <w:i/>
          <w:iCs/>
          <w:color w:val="000000"/>
          <w:kern w:val="2"/>
          <w:sz w:val="20"/>
          <w:szCs w:val="20"/>
          <w:lang w:eastAsia="pl-PL"/>
          <w14:ligatures w14:val="standardContextual"/>
        </w:rPr>
        <w:tab/>
      </w:r>
    </w:p>
    <w:p w14:paraId="13A72787"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podejmować uchwały przy wykorzystaniu środków bezpośredniego porozumiewania się na odległość. Uchwała podejmowana w powyższy sposób jest ważna wyłącznie, gdy wszyscy członkowie Rady Nadzorczej zostali powiadomieni o treści projektu uchwały.</w:t>
      </w:r>
      <w:r w:rsidRPr="00066355">
        <w:rPr>
          <w:rFonts w:ascii="Calibri Light" w:eastAsia="Bookman Old Style" w:hAnsi="Calibri Light" w:cs="Calibri Light"/>
          <w:i/>
          <w:iCs/>
          <w:color w:val="000000"/>
          <w:kern w:val="2"/>
          <w:sz w:val="20"/>
          <w:szCs w:val="20"/>
          <w:lang w:eastAsia="pl-PL"/>
          <w14:ligatures w14:val="standardContextual"/>
        </w:rPr>
        <w:tab/>
      </w:r>
    </w:p>
    <w:p w14:paraId="0EA4201E"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posiedzeniu Rady Nadzorczej można uczestniczyć również przy wykorzystaniu środków bezpośredniego porozumiewania się na odległość.</w:t>
      </w:r>
      <w:r w:rsidRPr="00066355">
        <w:rPr>
          <w:rFonts w:ascii="Calibri Light" w:eastAsia="Bookman Old Style" w:hAnsi="Calibri Light" w:cs="Calibri Light"/>
          <w:i/>
          <w:iCs/>
          <w:color w:val="000000"/>
          <w:kern w:val="2"/>
          <w:sz w:val="20"/>
          <w:szCs w:val="20"/>
          <w:lang w:eastAsia="pl-PL"/>
          <w14:ligatures w14:val="standardContextual"/>
        </w:rPr>
        <w:tab/>
      </w:r>
    </w:p>
    <w:p w14:paraId="4970C99B"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delegować swych członków do indywidualnego wykonywania czynności nadzorczych.</w:t>
      </w:r>
      <w:r w:rsidRPr="00066355">
        <w:rPr>
          <w:rFonts w:ascii="Calibri Light" w:eastAsia="Bookman Old Style" w:hAnsi="Calibri Light" w:cs="Calibri Light"/>
          <w:i/>
          <w:iCs/>
          <w:color w:val="000000"/>
          <w:kern w:val="2"/>
          <w:sz w:val="20"/>
          <w:szCs w:val="20"/>
          <w:lang w:eastAsia="pl-PL"/>
          <w14:ligatures w14:val="standardContextual"/>
        </w:rPr>
        <w:tab/>
      </w:r>
    </w:p>
    <w:p w14:paraId="06F32DAF"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Członkowie Rady Nadzorczej delegowani do indywidualnego wykonywania czynności nadzorczych mają prawo uczestniczenia w posiedzeniach Zarządu Spółki, a Zarząd ma obowiązek zawiadomić ich z wyprzedzeniem o każdym posiedzeniu.</w:t>
      </w:r>
      <w:r w:rsidRPr="00066355">
        <w:rPr>
          <w:rFonts w:ascii="Calibri Light" w:eastAsia="Bookman Old Style" w:hAnsi="Calibri Light" w:cs="Calibri Light"/>
          <w:i/>
          <w:iCs/>
          <w:color w:val="000000"/>
          <w:kern w:val="2"/>
          <w:sz w:val="20"/>
          <w:szCs w:val="20"/>
          <w:lang w:eastAsia="pl-PL"/>
          <w14:ligatures w14:val="standardContextual"/>
        </w:rPr>
        <w:tab/>
      </w:r>
    </w:p>
    <w:p w14:paraId="3A2C350B"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zobowiązany jest uzyskać uprzednią zgodę Rady Nadzorczej na dokonanie następujących czynności:</w:t>
      </w:r>
    </w:p>
    <w:p w14:paraId="4CFBAFC0"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nabycie innych niż akcje papierów wartościowych w obrocie publicznym i niepublicznym;</w:t>
      </w:r>
      <w:r w:rsidRPr="00066355">
        <w:rPr>
          <w:rFonts w:ascii="Calibri Light" w:eastAsia="Bookman Old Style" w:hAnsi="Calibri Light" w:cs="Calibri Light"/>
          <w:i/>
          <w:iCs/>
          <w:color w:val="000000"/>
          <w:kern w:val="2"/>
          <w:sz w:val="20"/>
          <w:szCs w:val="20"/>
          <w:lang w:eastAsia="pl-PL"/>
          <w14:ligatures w14:val="standardContextual"/>
        </w:rPr>
        <w:tab/>
      </w:r>
    </w:p>
    <w:p w14:paraId="6E9240E6"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nabycie i zbycie prawa własności nieruchomości, nabycie i zbycie prawa użytkowania wieczystego nieruchomości;</w:t>
      </w:r>
      <w:r w:rsidRPr="00066355">
        <w:rPr>
          <w:rFonts w:ascii="Calibri Light" w:eastAsia="Bookman Old Style" w:hAnsi="Calibri Light" w:cs="Calibri Light"/>
          <w:i/>
          <w:iCs/>
          <w:color w:val="000000"/>
          <w:kern w:val="2"/>
          <w:sz w:val="20"/>
          <w:szCs w:val="20"/>
          <w:lang w:eastAsia="pl-PL"/>
          <w14:ligatures w14:val="standardContextual"/>
        </w:rPr>
        <w:tab/>
      </w:r>
    </w:p>
    <w:p w14:paraId="7BD0A3D3"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dokonanie przez Zarząd wypłaty Akcjonariuszom, na zasadach przewidzianych w Kodeksie spółek handlowych, zaliczek na poczet przewidywanej dywidendy na koniec roku obrotowego;</w:t>
      </w:r>
      <w:r w:rsidRPr="00066355">
        <w:rPr>
          <w:rFonts w:ascii="Calibri Light" w:eastAsia="Bookman Old Style" w:hAnsi="Calibri Light" w:cs="Calibri Light"/>
          <w:i/>
          <w:iCs/>
          <w:color w:val="000000"/>
          <w:kern w:val="2"/>
          <w:sz w:val="20"/>
          <w:szCs w:val="20"/>
          <w:lang w:eastAsia="pl-PL"/>
          <w14:ligatures w14:val="standardContextual"/>
        </w:rPr>
        <w:tab/>
      </w:r>
    </w:p>
    <w:p w14:paraId="0E29C1A1"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zezwolenie na udział pracowników w zyskach oraz przydzielanie specjalnych uprawnień rentowych i emerytalnych;</w:t>
      </w:r>
      <w:r w:rsidRPr="00066355">
        <w:rPr>
          <w:rFonts w:ascii="Calibri Light" w:eastAsia="Bookman Old Style" w:hAnsi="Calibri Light" w:cs="Calibri Light"/>
          <w:i/>
          <w:iCs/>
          <w:color w:val="000000"/>
          <w:kern w:val="2"/>
          <w:sz w:val="20"/>
          <w:szCs w:val="20"/>
          <w:lang w:eastAsia="pl-PL"/>
          <w14:ligatures w14:val="standardContextual"/>
        </w:rPr>
        <w:tab/>
      </w:r>
    </w:p>
    <w:p w14:paraId="72F5E738"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obejmowanie, nabywanie, zbywanie i obciążanie przez Spółkę udziałów albo akcji w innych spółkach, przystępowanie lub występowanie z innych spółek lub podmiotów, lub wspólnych przedsięwzięć oraz nabywanie przedsiębiorstw lub zorganizowanych części przedsiębiorstw innych podmiotów, jeśli transakcja taka nie została przewidziana w zatwierdzonym budżecie rocznym;</w:t>
      </w:r>
      <w:r w:rsidRPr="00066355">
        <w:rPr>
          <w:rFonts w:ascii="Calibri Light" w:eastAsia="Bookman Old Style" w:hAnsi="Calibri Light" w:cs="Calibri Light"/>
          <w:i/>
          <w:iCs/>
          <w:color w:val="000000"/>
          <w:kern w:val="2"/>
          <w:sz w:val="20"/>
          <w:szCs w:val="20"/>
          <w:lang w:eastAsia="pl-PL"/>
          <w14:ligatures w14:val="standardContextual"/>
        </w:rPr>
        <w:tab/>
      </w:r>
    </w:p>
    <w:p w14:paraId="5EB45637"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zaciągnięcie przez Spółkę wszelkich zobowiązań o wartości przekraczającej łącznie 500.000,00 zł (pięćset tysięcy złotych) netto (bez podatku VAT) w jednym roku obrotowym, w drodze jednej lub wielu powiązanych ze sobą czynności;</w:t>
      </w:r>
      <w:r w:rsidRPr="00066355">
        <w:rPr>
          <w:rFonts w:ascii="Calibri Light" w:eastAsia="Bookman Old Style" w:hAnsi="Calibri Light" w:cs="Calibri Light"/>
          <w:i/>
          <w:iCs/>
          <w:color w:val="000000"/>
          <w:kern w:val="2"/>
          <w:sz w:val="20"/>
          <w:szCs w:val="20"/>
          <w:lang w:eastAsia="pl-PL"/>
          <w14:ligatures w14:val="standardContextual"/>
        </w:rPr>
        <w:tab/>
      </w:r>
    </w:p>
    <w:p w14:paraId="475C5405"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zawarcie przez Spółkę istotnej transakcji z podmiotem powiązanym w rozumieniu ustawy z dnia 29 lipca 2005 r. o ofercie publicznej i warunkach wprowadzania instrumentów finansowych do zorganizowanego systemu obrotu oraz o spółkach publicznych, o ile uzyskanie takiej zgody Rady Nadzorczej jest wymagane zgodnie z przepisami ww. ustawy.</w:t>
      </w:r>
      <w:r w:rsidRPr="00066355">
        <w:rPr>
          <w:rFonts w:ascii="Calibri Light" w:eastAsia="Bookman Old Style" w:hAnsi="Calibri Light" w:cs="Calibri Light"/>
          <w:i/>
          <w:iCs/>
          <w:color w:val="000000"/>
          <w:kern w:val="2"/>
          <w:sz w:val="20"/>
          <w:szCs w:val="20"/>
          <w:lang w:eastAsia="pl-PL"/>
          <w14:ligatures w14:val="standardContextual"/>
        </w:rPr>
        <w:tab/>
      </w:r>
    </w:p>
    <w:p w14:paraId="3C102E11"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Do szczególnych obowiązków Rady Nadzorczej należy również:</w:t>
      </w:r>
      <w:r w:rsidRPr="00066355">
        <w:rPr>
          <w:rFonts w:ascii="Calibri Light" w:eastAsia="Bookman Old Style" w:hAnsi="Calibri Light" w:cs="Calibri Light"/>
          <w:i/>
          <w:iCs/>
          <w:color w:val="000000"/>
          <w:kern w:val="2"/>
          <w:sz w:val="20"/>
          <w:szCs w:val="20"/>
          <w:lang w:eastAsia="pl-PL"/>
          <w14:ligatures w14:val="standardContextual"/>
        </w:rPr>
        <w:tab/>
      </w:r>
    </w:p>
    <w:p w14:paraId="53C40B61" w14:textId="77777777" w:rsidR="00D0469C" w:rsidRPr="00066355" w:rsidRDefault="00D0469C" w:rsidP="00D0469C">
      <w:pPr>
        <w:numPr>
          <w:ilvl w:val="0"/>
          <w:numId w:val="7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zawieszanie z ważnych powodów w czynnościach poszczególnych lub wszystkich członków Zarządu oraz delegowanie członków Rady Nadzorczej, na okres nie dłuższy niż 3 (trzy) miesiące do czasowego wykonywania czynności członków Zarządu, którzy zostali odwołani, złożyli rezygnację albo z innych przyczyn nie mogą sprawować swoich czynności;</w:t>
      </w:r>
      <w:r w:rsidRPr="00066355">
        <w:rPr>
          <w:rFonts w:ascii="Calibri Light" w:eastAsia="Bookman Old Style" w:hAnsi="Calibri Light" w:cs="Calibri Light"/>
          <w:i/>
          <w:iCs/>
          <w:color w:val="000000"/>
          <w:kern w:val="2"/>
          <w:sz w:val="20"/>
          <w:szCs w:val="20"/>
          <w:lang w:eastAsia="pl-PL"/>
          <w14:ligatures w14:val="standardContextual"/>
        </w:rPr>
        <w:tab/>
      </w:r>
    </w:p>
    <w:p w14:paraId="22F573D6" w14:textId="77777777" w:rsidR="00D0469C" w:rsidRPr="00066355" w:rsidRDefault="00D0469C" w:rsidP="00D0469C">
      <w:pPr>
        <w:numPr>
          <w:ilvl w:val="0"/>
          <w:numId w:val="7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dokonywanie oceny sprawozdania Zarządu z działalności Spółki oraz sprawozdania finansowego za ubiegły rok obrotowy w zakresie ich zgodności z księgami i dokumentami, jak i ze stanem faktycznym, a nadto dokonywanie oceny wniosków Zarządu dotyczących podziału zysku oraz pokrycia straty;</w:t>
      </w:r>
      <w:r w:rsidRPr="00066355">
        <w:rPr>
          <w:rFonts w:ascii="Calibri Light" w:eastAsia="Bookman Old Style" w:hAnsi="Calibri Light" w:cs="Calibri Light"/>
          <w:i/>
          <w:iCs/>
          <w:color w:val="000000"/>
          <w:kern w:val="2"/>
          <w:sz w:val="20"/>
          <w:szCs w:val="20"/>
          <w:lang w:eastAsia="pl-PL"/>
          <w14:ligatures w14:val="standardContextual"/>
        </w:rPr>
        <w:tab/>
      </w:r>
    </w:p>
    <w:p w14:paraId="3D69AC4A" w14:textId="77777777" w:rsidR="00D0469C" w:rsidRPr="00066355" w:rsidRDefault="00D0469C" w:rsidP="00D0469C">
      <w:pPr>
        <w:numPr>
          <w:ilvl w:val="0"/>
          <w:numId w:val="7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składanie Walnemu Zgromadzeniu sprawozdań z czynności, o których mowa w powyższym pkt (b)oraz składanie Walnemu Zgromadzeniu corocznego sprawozdania o wynagrodzeniach;</w:t>
      </w:r>
      <w:r w:rsidRPr="00066355">
        <w:rPr>
          <w:rFonts w:ascii="Calibri Light" w:eastAsia="Bookman Old Style" w:hAnsi="Calibri Light" w:cs="Calibri Light"/>
          <w:i/>
          <w:iCs/>
          <w:color w:val="000000"/>
          <w:kern w:val="2"/>
          <w:sz w:val="20"/>
          <w:szCs w:val="20"/>
          <w:lang w:eastAsia="pl-PL"/>
          <w14:ligatures w14:val="standardContextual"/>
        </w:rPr>
        <w:tab/>
      </w:r>
    </w:p>
    <w:p w14:paraId="1A035AAB" w14:textId="77777777" w:rsidR="00D0469C" w:rsidRPr="00066355" w:rsidRDefault="00D0469C" w:rsidP="00D0469C">
      <w:pPr>
        <w:numPr>
          <w:ilvl w:val="0"/>
          <w:numId w:val="7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ustalanie (w oparciu o rekomendację Zarządu) listy osób uprawnionych do udziału w programach motywacyjnych opartych o akcje lub warranty subskrypcyjne;</w:t>
      </w:r>
      <w:r w:rsidRPr="00066355">
        <w:rPr>
          <w:rFonts w:ascii="Calibri Light" w:eastAsia="Bookman Old Style" w:hAnsi="Calibri Light" w:cs="Calibri Light"/>
          <w:i/>
          <w:iCs/>
          <w:color w:val="000000"/>
          <w:kern w:val="2"/>
          <w:sz w:val="20"/>
          <w:szCs w:val="20"/>
          <w:lang w:eastAsia="pl-PL"/>
          <w14:ligatures w14:val="standardContextual"/>
        </w:rPr>
        <w:tab/>
      </w:r>
    </w:p>
    <w:p w14:paraId="0DBA060D" w14:textId="77777777" w:rsidR="00D0469C" w:rsidRPr="00066355" w:rsidRDefault="00D0469C" w:rsidP="00D0469C">
      <w:pPr>
        <w:numPr>
          <w:ilvl w:val="0"/>
          <w:numId w:val="7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wybór oraz zmiana podmiotu uprawnionego do badania sprawozdań finansowych Spółki.</w:t>
      </w:r>
      <w:r w:rsidRPr="00066355">
        <w:rPr>
          <w:rFonts w:ascii="Calibri Light" w:eastAsia="Bookman Old Style" w:hAnsi="Calibri Light" w:cs="Calibri Light"/>
          <w:i/>
          <w:iCs/>
          <w:color w:val="000000"/>
          <w:kern w:val="2"/>
          <w:sz w:val="20"/>
          <w:szCs w:val="20"/>
          <w:lang w:eastAsia="pl-PL"/>
          <w14:ligatures w14:val="standardContextual"/>
        </w:rPr>
        <w:tab/>
      </w:r>
    </w:p>
    <w:p w14:paraId="3486CF7B"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wyrażać opinie we wszystkich sprawach Spółki oraz występować do Zarządu z wnioskami i inicjatywami.</w:t>
      </w:r>
      <w:r w:rsidRPr="00066355">
        <w:rPr>
          <w:rFonts w:ascii="Calibri Light" w:eastAsia="Bookman Old Style" w:hAnsi="Calibri Light" w:cs="Calibri Light"/>
          <w:i/>
          <w:iCs/>
          <w:color w:val="000000"/>
          <w:kern w:val="2"/>
          <w:sz w:val="20"/>
          <w:szCs w:val="20"/>
          <w:lang w:eastAsia="pl-PL"/>
          <w14:ligatures w14:val="standardContextual"/>
        </w:rPr>
        <w:tab/>
      </w:r>
    </w:p>
    <w:p w14:paraId="32D26259"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ma obowiązek powiadomić Radę Nadzorczą o zajętym stanowisku w sprawie opinii, wniosku lub inicjatywy Rady Nadzorczej nie później niż w ciągu 14 (czternastu) dni od daty złożenia przez Radę Nadzorczą takiego wniosku, opinii lub zgłoszenia inicjatywy.</w:t>
      </w:r>
      <w:r w:rsidRPr="00066355">
        <w:rPr>
          <w:rFonts w:ascii="Calibri Light" w:eastAsia="Bookman Old Style" w:hAnsi="Calibri Light" w:cs="Calibri Light"/>
          <w:i/>
          <w:iCs/>
          <w:color w:val="000000"/>
          <w:kern w:val="2"/>
          <w:sz w:val="20"/>
          <w:szCs w:val="20"/>
          <w:lang w:eastAsia="pl-PL"/>
          <w14:ligatures w14:val="standardContextual"/>
        </w:rPr>
        <w:tab/>
      </w:r>
    </w:p>
    <w:p w14:paraId="4C13C0CE"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jest uprawniona, przy wykonywaniu prawa i czynności nadzoru, do żądania i otrzymania wszelkich dokumentów Spółki wraz z ich kopiami i odpisami. Żądane dokumenty lub informacje powinny być udostępniane Radzie Nadzorczej niezwłocznie, nie później jednak niż w terminie 14 (czternastu) dni od dnia zgłoszenia takiego żądania przez Radę Nadzorczą. Zarząd zobowiązany jest współpracować oraz zapewnić współpracę pracowników i współpracowników Spółki z członkami Rady Nadzorczej wykonującymi czynności nadzorcze, a w szczególności zobowiązany jest:</w:t>
      </w:r>
      <w:r w:rsidRPr="00066355">
        <w:rPr>
          <w:rFonts w:ascii="Calibri Light" w:eastAsia="Bookman Old Style" w:hAnsi="Calibri Light" w:cs="Calibri Light"/>
          <w:i/>
          <w:iCs/>
          <w:color w:val="000000"/>
          <w:kern w:val="2"/>
          <w:sz w:val="20"/>
          <w:szCs w:val="20"/>
          <w:lang w:eastAsia="pl-PL"/>
          <w14:ligatures w14:val="standardContextual"/>
        </w:rPr>
        <w:tab/>
      </w:r>
    </w:p>
    <w:p w14:paraId="2CD87BD3" w14:textId="77777777" w:rsidR="00D0469C" w:rsidRPr="00066355" w:rsidRDefault="00D0469C" w:rsidP="00D0469C">
      <w:pPr>
        <w:numPr>
          <w:ilvl w:val="0"/>
          <w:numId w:val="72"/>
        </w:numPr>
        <w:tabs>
          <w:tab w:val="left" w:leader="hyphen" w:pos="9072"/>
        </w:tabs>
        <w:spacing w:before="120" w:after="120" w:line="362" w:lineRule="auto"/>
        <w:ind w:left="1134"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zapewnić w siedzibie Spółki stałą dostępność wszelkich dokumentów Spółki i możliwość wykonywania uprawnień nadzorczych określonych w niniejszym Statucie;</w:t>
      </w:r>
      <w:r w:rsidRPr="00066355">
        <w:rPr>
          <w:rFonts w:ascii="Calibri Light" w:eastAsia="Bookman Old Style" w:hAnsi="Calibri Light" w:cs="Calibri Light"/>
          <w:i/>
          <w:iCs/>
          <w:color w:val="000000"/>
          <w:kern w:val="2"/>
          <w:sz w:val="20"/>
          <w:szCs w:val="20"/>
          <w:lang w:eastAsia="pl-PL"/>
          <w14:ligatures w14:val="standardContextual"/>
        </w:rPr>
        <w:tab/>
      </w:r>
    </w:p>
    <w:p w14:paraId="08131117" w14:textId="77777777" w:rsidR="00D0469C" w:rsidRPr="00066355" w:rsidRDefault="00D0469C" w:rsidP="00D0469C">
      <w:pPr>
        <w:numPr>
          <w:ilvl w:val="0"/>
          <w:numId w:val="72"/>
        </w:numPr>
        <w:tabs>
          <w:tab w:val="left" w:leader="hyphen" w:pos="9072"/>
        </w:tabs>
        <w:spacing w:before="120" w:after="120" w:line="362" w:lineRule="auto"/>
        <w:ind w:left="1134"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zapewnić wykonywanie na koszt Spółki czynności sekretarskich, wykonanie kserokopii oraz wykonanie odpisów dokumentacji dla Rady Nadzorczej i jej członków;</w:t>
      </w:r>
      <w:r w:rsidRPr="00066355">
        <w:rPr>
          <w:rFonts w:ascii="Calibri Light" w:eastAsia="Bookman Old Style" w:hAnsi="Calibri Light" w:cs="Calibri Light"/>
          <w:i/>
          <w:iCs/>
          <w:color w:val="000000"/>
          <w:kern w:val="2"/>
          <w:sz w:val="20"/>
          <w:szCs w:val="20"/>
          <w:lang w:eastAsia="pl-PL"/>
          <w14:ligatures w14:val="standardContextual"/>
        </w:rPr>
        <w:tab/>
      </w:r>
    </w:p>
    <w:p w14:paraId="5E83651D" w14:textId="77777777" w:rsidR="00D0469C" w:rsidRPr="00066355" w:rsidRDefault="00D0469C" w:rsidP="00D0469C">
      <w:pPr>
        <w:numPr>
          <w:ilvl w:val="0"/>
          <w:numId w:val="72"/>
        </w:numPr>
        <w:tabs>
          <w:tab w:val="left" w:leader="hyphen" w:pos="9072"/>
        </w:tabs>
        <w:spacing w:before="120" w:after="120" w:line="362" w:lineRule="auto"/>
        <w:ind w:left="1134"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współpracować oraz zapewnić dla wykonywania czynności nadzoru przez Radę Nadzorczą działającą poprzez członków Rady Nadzorczej dostępność wszelkich obiektów i pomieszczeń oraz zakładów i biur Spółki oraz możliwość kontaktu z wszelkimi pracownikami oraz współpracownikami Spółki;</w:t>
      </w:r>
      <w:r w:rsidRPr="00066355">
        <w:rPr>
          <w:rFonts w:ascii="Calibri Light" w:eastAsia="Bookman Old Style" w:hAnsi="Calibri Light" w:cs="Calibri Light"/>
          <w:i/>
          <w:iCs/>
          <w:color w:val="000000"/>
          <w:kern w:val="2"/>
          <w:sz w:val="20"/>
          <w:szCs w:val="20"/>
          <w:lang w:eastAsia="pl-PL"/>
          <w14:ligatures w14:val="standardContextual"/>
        </w:rPr>
        <w:tab/>
      </w:r>
    </w:p>
    <w:p w14:paraId="71CAE77E" w14:textId="77777777" w:rsidR="00D0469C" w:rsidRPr="00066355" w:rsidRDefault="00D0469C" w:rsidP="00D0469C">
      <w:pPr>
        <w:numPr>
          <w:ilvl w:val="0"/>
          <w:numId w:val="72"/>
        </w:numPr>
        <w:tabs>
          <w:tab w:val="left" w:leader="hyphen" w:pos="9072"/>
        </w:tabs>
        <w:spacing w:before="120" w:after="120" w:line="362" w:lineRule="auto"/>
        <w:ind w:left="1134"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zapewnić w zakresie dozwolonym przez przepisy prawa oraz na mocy stosownych porozumień ze spółkami zależnymi możliwość dostępu i uzyskania wszelkich dokumentów spółek zależnych, na </w:t>
      </w:r>
      <w:r w:rsidRPr="00066355">
        <w:rPr>
          <w:rFonts w:ascii="Calibri Light" w:eastAsia="Bookman Old Style" w:hAnsi="Calibri Light" w:cs="Calibri Light"/>
          <w:i/>
          <w:iCs/>
          <w:color w:val="000000"/>
          <w:kern w:val="2"/>
          <w:sz w:val="20"/>
          <w:szCs w:val="20"/>
          <w:lang w:eastAsia="pl-PL"/>
          <w14:ligatures w14:val="standardContextual"/>
        </w:rPr>
        <w:lastRenderedPageBreak/>
        <w:t>zasadach jak dla dokumentów i informacji Spółki, z uwzględnieniem odpowiedniego czasu potrzebnego na przekazanie tych dokumentów.</w:t>
      </w:r>
      <w:r w:rsidRPr="00066355">
        <w:rPr>
          <w:rFonts w:ascii="Calibri Light" w:eastAsia="Bookman Old Style" w:hAnsi="Calibri Light" w:cs="Calibri Light"/>
          <w:i/>
          <w:iCs/>
          <w:color w:val="000000"/>
          <w:kern w:val="2"/>
          <w:sz w:val="20"/>
          <w:szCs w:val="20"/>
          <w:lang w:eastAsia="pl-PL"/>
          <w14:ligatures w14:val="standardContextual"/>
        </w:rPr>
        <w:tab/>
      </w:r>
    </w:p>
    <w:p w14:paraId="101FC470"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może przyznać wszystkim lub niektórym członkom Rady Nadzorczej wynagrodzenie z tytułu pełnienia funkcji członka Rady Nadzorczej. Wysokość wynagrodzenia członka Rady Nadzorczej ustala Walne Zgromadzenie. Walne Zgromadzenie może zróżnicować wysokość wynagrodzenia poszczególnych członków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2DBFB350"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15A Komitet Audytu i inne komitety Rady Nadzorczej </w:t>
      </w:r>
    </w:p>
    <w:p w14:paraId="2E4EC780" w14:textId="77777777" w:rsidR="00D0469C" w:rsidRPr="00066355" w:rsidRDefault="00D0469C" w:rsidP="00D0469C">
      <w:pPr>
        <w:numPr>
          <w:ilvl w:val="0"/>
          <w:numId w:val="60"/>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powołuje komitet audytu, w którego skład wchodzi co najmniej 3 (trzech) jej członków, z których większość (w tym przewodniczący komitetu audytu) spełnia kryteria niezależności określone w Ustawie o biegłych rewidentach, a co najmniej 1 (jeden) członek posiada wiedzę i umiejętności w zakresie rachunkowości lub badania sprawozdań finansowych oraz co najmniej 1 (jeden) członek posiada wiedzę i umiejętności z zakresu branży, w której działa Spółka lub poszczególni członkowie w określonych zakresach posiadają wiedzę i umiejętności z zakresu tej branży.</w:t>
      </w:r>
      <w:r w:rsidRPr="00066355">
        <w:rPr>
          <w:rFonts w:ascii="Calibri Light" w:eastAsia="Bookman Old Style" w:hAnsi="Calibri Light" w:cs="Calibri Light"/>
          <w:i/>
          <w:iCs/>
          <w:color w:val="000000"/>
          <w:kern w:val="2"/>
          <w:sz w:val="20"/>
          <w:szCs w:val="20"/>
          <w:lang w:eastAsia="pl-PL"/>
          <w14:ligatures w14:val="standardContextual"/>
        </w:rPr>
        <w:tab/>
      </w:r>
    </w:p>
    <w:p w14:paraId="1F483F43" w14:textId="77777777" w:rsidR="00D0469C" w:rsidRPr="00066355" w:rsidRDefault="00D0469C" w:rsidP="00D0469C">
      <w:pPr>
        <w:numPr>
          <w:ilvl w:val="0"/>
          <w:numId w:val="60"/>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sytuacji, gdy liczba Niezależnych Członków Rady Nadzorczej będzie wynosiła mniej niż 2 (dwóch) lub w przypadku, gdy żaden z członków Rady Nadzorczej nie będzie spełniał kryteriów dodatkowych określonych w ust. 1 powyżej (kryterium posiadania wiedzy i umiejętności w zakresie rachunkowości lub badania sprawozdań finansowych oraz kryterium posiadania wiedzy i umiejętności z zakresu branży, w której działa Spółka), Zarząd zobowiązany jest niezwłocznie zwołać Walne Zgromadzenie i umieścić w porządku obrad tego Zgromadzenia punkt dotyczący zmian w składzie osobowym Rady Nadzorczej, o ile pozostali członkowie Rady Nadzorczej, działając na podstawie § 15 ust. 6 powyżej, nie dokonają w terminie 14 (czternastu) dni (od dnia, w którym liczba Niezależnych Członków Rady Nadzorczej spadła poniżej dwóch lub od dnia, w którym w skład Rady Nadzorczej przestanie wchodzić co najmniej jeden członek spełniający kryteria dodatkowe określone w ust. 1 powyżej) powołania nowych członków Rady Nadzorczej w taki sposób, aby w skład Rady Nadzorczej wchodziło co najmniej 2 (dwóch) Niezależnych Członków oraz co najmniej 1 (jeden) członek spełniający dane kryteria dodatkowe określone w ust. 1 powyżej.</w:t>
      </w:r>
      <w:r w:rsidRPr="00066355">
        <w:rPr>
          <w:rFonts w:ascii="Calibri Light" w:eastAsia="Bookman Old Style" w:hAnsi="Calibri Light" w:cs="Calibri Light"/>
          <w:i/>
          <w:iCs/>
          <w:color w:val="000000"/>
          <w:kern w:val="2"/>
          <w:sz w:val="20"/>
          <w:szCs w:val="20"/>
          <w:lang w:eastAsia="pl-PL"/>
          <w14:ligatures w14:val="standardContextual"/>
        </w:rPr>
        <w:tab/>
      </w:r>
    </w:p>
    <w:p w14:paraId="31AFA4F0" w14:textId="77777777" w:rsidR="00D0469C" w:rsidRPr="00066355" w:rsidRDefault="00D0469C" w:rsidP="00D0469C">
      <w:pPr>
        <w:numPr>
          <w:ilvl w:val="0"/>
          <w:numId w:val="60"/>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powoływać ze swego grona również inne komitety oraz określać ich zadania i kompetencje.</w:t>
      </w:r>
      <w:r w:rsidRPr="00066355">
        <w:rPr>
          <w:rFonts w:ascii="Calibri Light" w:eastAsia="Bookman Old Style" w:hAnsi="Calibri Light" w:cs="Calibri Light"/>
          <w:i/>
          <w:iCs/>
          <w:color w:val="000000"/>
          <w:kern w:val="2"/>
          <w:sz w:val="20"/>
          <w:szCs w:val="20"/>
          <w:lang w:eastAsia="pl-PL"/>
          <w14:ligatures w14:val="standardContextual"/>
        </w:rPr>
        <w:tab/>
      </w:r>
    </w:p>
    <w:p w14:paraId="3A575C7C" w14:textId="77777777" w:rsidR="00D0469C" w:rsidRPr="00066355" w:rsidRDefault="00D0469C" w:rsidP="00D0469C">
      <w:pPr>
        <w:numPr>
          <w:ilvl w:val="0"/>
          <w:numId w:val="60"/>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Szczegółowe zadania oraz zasady funkcjonowania poszczególnych komitetów, w tym komitetu audytu, określa Regulamin Rady Nadzorczej lub przyjęty przez Radę Nadzorczą Regulamin takiego komitetu.</w:t>
      </w:r>
      <w:r w:rsidRPr="00066355">
        <w:rPr>
          <w:rFonts w:ascii="Calibri Light" w:eastAsia="Bookman Old Style" w:hAnsi="Calibri Light" w:cs="Calibri Light"/>
          <w:i/>
          <w:iCs/>
          <w:color w:val="000000"/>
          <w:kern w:val="2"/>
          <w:sz w:val="20"/>
          <w:szCs w:val="20"/>
          <w:lang w:eastAsia="pl-PL"/>
          <w14:ligatures w14:val="standardContextual"/>
        </w:rPr>
        <w:tab/>
      </w:r>
    </w:p>
    <w:p w14:paraId="4483DDF5"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16 Zarząd</w:t>
      </w:r>
    </w:p>
    <w:p w14:paraId="11E6E2D6"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prowadzi sprawy Spółki i reprezentuje ją na zewnątrz.</w:t>
      </w:r>
      <w:r w:rsidRPr="00066355">
        <w:rPr>
          <w:rFonts w:ascii="Calibri Light" w:eastAsia="Bookman Old Style" w:hAnsi="Calibri Light" w:cs="Calibri Light"/>
          <w:i/>
          <w:iCs/>
          <w:color w:val="000000"/>
          <w:kern w:val="2"/>
          <w:sz w:val="20"/>
          <w:szCs w:val="20"/>
          <w:lang w:eastAsia="pl-PL"/>
          <w14:ligatures w14:val="standardContextual"/>
        </w:rPr>
        <w:tab/>
      </w:r>
    </w:p>
    <w:p w14:paraId="6198F59F"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składa się z jednego lub większej liczby członków.</w:t>
      </w:r>
      <w:r w:rsidRPr="00066355">
        <w:rPr>
          <w:rFonts w:ascii="Calibri Light" w:eastAsia="Bookman Old Style" w:hAnsi="Calibri Light" w:cs="Calibri Light"/>
          <w:i/>
          <w:iCs/>
          <w:color w:val="000000"/>
          <w:kern w:val="2"/>
          <w:sz w:val="20"/>
          <w:szCs w:val="20"/>
          <w:lang w:eastAsia="pl-PL"/>
          <w14:ligatures w14:val="standardContextual"/>
        </w:rPr>
        <w:tab/>
      </w:r>
    </w:p>
    <w:p w14:paraId="4413B259"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Członków Zarządu, w tym Prezesa Zarządu, powołuje i odwołuje Rada Nadzorcza na wspólną pięcioletnią kadencję.</w:t>
      </w:r>
      <w:r w:rsidRPr="00066355">
        <w:rPr>
          <w:rFonts w:ascii="Calibri Light" w:eastAsia="Bookman Old Style" w:hAnsi="Calibri Light" w:cs="Calibri Light"/>
          <w:i/>
          <w:iCs/>
          <w:color w:val="000000"/>
          <w:kern w:val="2"/>
          <w:sz w:val="20"/>
          <w:szCs w:val="20"/>
          <w:lang w:eastAsia="pl-PL"/>
          <w14:ligatures w14:val="standardContextual"/>
        </w:rPr>
        <w:tab/>
      </w:r>
    </w:p>
    <w:p w14:paraId="42ADD527"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Liczbę członków Zarządu określa Rada Nadzorcza.</w:t>
      </w:r>
      <w:r w:rsidRPr="00066355">
        <w:rPr>
          <w:rFonts w:ascii="Calibri Light" w:eastAsia="Bookman Old Style" w:hAnsi="Calibri Light" w:cs="Calibri Light"/>
          <w:i/>
          <w:iCs/>
          <w:color w:val="000000"/>
          <w:kern w:val="2"/>
          <w:sz w:val="20"/>
          <w:szCs w:val="20"/>
          <w:lang w:eastAsia="pl-PL"/>
          <w14:ligatures w14:val="standardContextual"/>
        </w:rPr>
        <w:tab/>
      </w:r>
    </w:p>
    <w:p w14:paraId="21D70453"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umowie między Spółką a członkiem Zarządu, jak również w sporze z nim, Spółkę reprezentuje Rada Nadzorcza albo pełnomocnik powołany uchwałą Walnego Zgromadzenia, przy czym Rada Nadzorcza może upoważnić do zawarcia umowy lub reprezentowania w sporze z Zarządem jednego lub więcej Członów Rady Nadzorczej. W tym samym trybie dokonuje się innych czynności związanych ze stosunkiem pracy lub innym stosunkiem prawnym łączącym członka Zarządu ze Spółką.</w:t>
      </w:r>
      <w:r w:rsidRPr="00066355">
        <w:rPr>
          <w:rFonts w:ascii="Calibri Light" w:eastAsia="Bookman Old Style" w:hAnsi="Calibri Light" w:cs="Calibri Light"/>
          <w:i/>
          <w:iCs/>
          <w:color w:val="000000"/>
          <w:kern w:val="2"/>
          <w:sz w:val="20"/>
          <w:szCs w:val="20"/>
          <w:lang w:eastAsia="pl-PL"/>
          <w14:ligatures w14:val="standardContextual"/>
        </w:rPr>
        <w:tab/>
      </w:r>
    </w:p>
    <w:p w14:paraId="50CD9EBF"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Wynagrodzenie Prezesa Zarządu i pozostałych Członków Zarządu ustala Rada Nadzorcza.</w:t>
      </w:r>
      <w:r w:rsidRPr="00066355">
        <w:rPr>
          <w:rFonts w:ascii="Calibri Light" w:eastAsia="Bookman Old Style" w:hAnsi="Calibri Light" w:cs="Calibri Light"/>
          <w:i/>
          <w:iCs/>
          <w:color w:val="000000"/>
          <w:kern w:val="2"/>
          <w:sz w:val="20"/>
          <w:szCs w:val="20"/>
          <w:lang w:eastAsia="pl-PL"/>
          <w14:ligatures w14:val="standardContextual"/>
        </w:rPr>
        <w:tab/>
      </w:r>
    </w:p>
    <w:p w14:paraId="7B4FE0DF"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Do zakresu działania Zarządu należą wszelkie sprawy niezastrzeżone przepisami prawa albo Statutu do kompetencji Walnego Zgromadzenia lub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4272C2E6"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przypadku Zarządu wieloosobowego, wszyscy jego członkowie są zobowiązani i uprawnieni do wspólnego prowadzenia spraw Spółki. Zarząd wieloosobowy podejmuje decyzje w formie uchwał zapadających zwykłą większością głosów, przy obecności co najmniej połowy składu Zarządu. W razie równości głosów rozstrzyga głos Prezesa Zarządu.</w:t>
      </w:r>
      <w:r w:rsidRPr="00066355">
        <w:rPr>
          <w:rFonts w:ascii="Calibri Light" w:eastAsia="Bookman Old Style" w:hAnsi="Calibri Light" w:cs="Calibri Light"/>
          <w:i/>
          <w:iCs/>
          <w:color w:val="000000"/>
          <w:kern w:val="2"/>
          <w:sz w:val="20"/>
          <w:szCs w:val="20"/>
          <w:lang w:eastAsia="pl-PL"/>
          <w14:ligatures w14:val="standardContextual"/>
        </w:rPr>
        <w:tab/>
      </w:r>
    </w:p>
    <w:p w14:paraId="47ABBD02"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Ustanowienie i odwołanie prokury </w:t>
      </w:r>
      <w:proofErr w:type="gramStart"/>
      <w:r w:rsidRPr="00066355">
        <w:rPr>
          <w:rFonts w:ascii="Calibri Light" w:eastAsia="Bookman Old Style" w:hAnsi="Calibri Light" w:cs="Calibri Light"/>
          <w:i/>
          <w:iCs/>
          <w:color w:val="000000"/>
          <w:kern w:val="2"/>
          <w:sz w:val="20"/>
          <w:szCs w:val="20"/>
          <w:lang w:eastAsia="pl-PL"/>
          <w14:ligatures w14:val="standardContextual"/>
        </w:rPr>
        <w:t>następuje</w:t>
      </w:r>
      <w:proofErr w:type="gramEnd"/>
      <w:r w:rsidRPr="00066355">
        <w:rPr>
          <w:rFonts w:ascii="Calibri Light" w:eastAsia="Bookman Old Style" w:hAnsi="Calibri Light" w:cs="Calibri Light"/>
          <w:i/>
          <w:iCs/>
          <w:color w:val="000000"/>
          <w:kern w:val="2"/>
          <w:sz w:val="20"/>
          <w:szCs w:val="20"/>
          <w:lang w:eastAsia="pl-PL"/>
          <w14:ligatures w14:val="standardContextual"/>
        </w:rPr>
        <w:t xml:space="preserve"> zgodnie z przepisami obowiązującego prawa.</w:t>
      </w:r>
      <w:r w:rsidRPr="00066355">
        <w:rPr>
          <w:rFonts w:ascii="Calibri Light" w:eastAsia="Bookman Old Style" w:hAnsi="Calibri Light" w:cs="Calibri Light"/>
          <w:i/>
          <w:iCs/>
          <w:color w:val="000000"/>
          <w:kern w:val="2"/>
          <w:sz w:val="20"/>
          <w:szCs w:val="20"/>
          <w:lang w:eastAsia="pl-PL"/>
          <w14:ligatures w14:val="standardContextual"/>
        </w:rPr>
        <w:tab/>
      </w:r>
    </w:p>
    <w:p w14:paraId="227ECC32"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może uchwalić Regulamin Zarządu, który szczegółowo określi tryb jego działania, i który dla swej ważności podlega zatwierdzeniu przez Radę Nadzorczą.</w:t>
      </w:r>
      <w:r w:rsidRPr="00066355">
        <w:rPr>
          <w:rFonts w:ascii="Calibri Light" w:eastAsia="Bookman Old Style" w:hAnsi="Calibri Light" w:cs="Calibri Light"/>
          <w:i/>
          <w:iCs/>
          <w:color w:val="000000"/>
          <w:kern w:val="2"/>
          <w:sz w:val="20"/>
          <w:szCs w:val="20"/>
          <w:lang w:eastAsia="pl-PL"/>
          <w14:ligatures w14:val="standardContextual"/>
        </w:rPr>
        <w:tab/>
      </w:r>
    </w:p>
    <w:p w14:paraId="756C652A"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może podejmować uchwały w trybie pisemnym. Uchwała podejmowana w powyższy sposób jest ważna wyłącznie, gdy wszyscy członkowie Zarządu zostali powiadomieni o treści projektu uchwały.</w:t>
      </w:r>
      <w:r w:rsidRPr="00066355">
        <w:rPr>
          <w:rFonts w:ascii="Calibri Light" w:eastAsia="Bookman Old Style" w:hAnsi="Calibri Light" w:cs="Calibri Light"/>
          <w:i/>
          <w:iCs/>
          <w:color w:val="000000"/>
          <w:kern w:val="2"/>
          <w:sz w:val="20"/>
          <w:szCs w:val="20"/>
          <w:lang w:eastAsia="pl-PL"/>
          <w14:ligatures w14:val="standardContextual"/>
        </w:rPr>
        <w:tab/>
      </w:r>
    </w:p>
    <w:p w14:paraId="5A71F5A4"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może podejmować uchwały przy wykorzystaniu środków bezpośredniego porozumiewania się na odległość. Uchwała podejmowana w powyższy sposób jest ważna wyłącznie, gdy wszyscy członkowie Zarządu zostali powiadomieni o treści projektu uchwały.</w:t>
      </w:r>
      <w:r w:rsidRPr="00066355">
        <w:rPr>
          <w:rFonts w:ascii="Calibri Light" w:eastAsia="Bookman Old Style" w:hAnsi="Calibri Light" w:cs="Calibri Light"/>
          <w:i/>
          <w:iCs/>
          <w:color w:val="000000"/>
          <w:kern w:val="2"/>
          <w:sz w:val="20"/>
          <w:szCs w:val="20"/>
          <w:lang w:eastAsia="pl-PL"/>
          <w14:ligatures w14:val="standardContextual"/>
        </w:rPr>
        <w:tab/>
      </w:r>
    </w:p>
    <w:p w14:paraId="60E9784E"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Członkowie Zarządu mogą brać udział w podejmowaniu uchwał zarządu, oddając swój głos na piśmie za pośrednictwem innego Członka Zarządu.</w:t>
      </w:r>
      <w:r w:rsidRPr="00066355">
        <w:rPr>
          <w:rFonts w:ascii="Calibri Light" w:eastAsia="Bookman Old Style" w:hAnsi="Calibri Light" w:cs="Calibri Light"/>
          <w:i/>
          <w:iCs/>
          <w:color w:val="000000"/>
          <w:kern w:val="2"/>
          <w:sz w:val="20"/>
          <w:szCs w:val="20"/>
          <w:lang w:eastAsia="pl-PL"/>
          <w14:ligatures w14:val="standardContextual"/>
        </w:rPr>
        <w:tab/>
      </w:r>
    </w:p>
    <w:p w14:paraId="77B93F78"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posiedzeniu Zarządu można uczestniczyć również przy wykorzystaniu środków bezpośredniego porozumiewania się na odległość.</w:t>
      </w:r>
      <w:r w:rsidRPr="00066355">
        <w:rPr>
          <w:rFonts w:ascii="Calibri Light" w:eastAsia="Bookman Old Style" w:hAnsi="Calibri Light" w:cs="Calibri Light"/>
          <w:i/>
          <w:iCs/>
          <w:color w:val="000000"/>
          <w:kern w:val="2"/>
          <w:sz w:val="20"/>
          <w:szCs w:val="20"/>
          <w:lang w:eastAsia="pl-PL"/>
          <w14:ligatures w14:val="standardContextual"/>
        </w:rPr>
        <w:tab/>
      </w:r>
    </w:p>
    <w:p w14:paraId="18C4D775"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 Posiedzenia Zarządu wieloosobowego zwołuje dowolny Członek Zarządu. Zawiadomienia o posiedzeniach Zarządu mogą być przekazane pisemnie, drogą elektroniczną, telefonicznie, a także ustnie.</w:t>
      </w:r>
      <w:r w:rsidRPr="00066355">
        <w:rPr>
          <w:rFonts w:ascii="Calibri Light" w:eastAsia="Bookman Old Style" w:hAnsi="Calibri Light" w:cs="Calibri Light"/>
          <w:i/>
          <w:iCs/>
          <w:color w:val="000000"/>
          <w:kern w:val="2"/>
          <w:sz w:val="20"/>
          <w:szCs w:val="20"/>
          <w:lang w:eastAsia="pl-PL"/>
          <w14:ligatures w14:val="standardContextual"/>
        </w:rPr>
        <w:tab/>
      </w:r>
    </w:p>
    <w:p w14:paraId="528A5687"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przypadku Zarządu jednoosobowego do składania oświadczeń i podpisywania w imieniu Spółki uprawniony jest Prezes Zarządu samodzielnie. W przypadku Zarządu wieloosobowego do składania oświadczeń i podpisywania w imieniu Spółki wymagane jest współdziałanie dwóch Członków albo jednego Członka Zarządu łącznie z prokurentem.</w:t>
      </w:r>
      <w:r w:rsidRPr="00066355">
        <w:rPr>
          <w:rFonts w:ascii="Calibri Light" w:eastAsia="Bookman Old Style" w:hAnsi="Calibri Light" w:cs="Calibri Light"/>
          <w:i/>
          <w:iCs/>
          <w:color w:val="000000"/>
          <w:kern w:val="2"/>
          <w:sz w:val="20"/>
          <w:szCs w:val="20"/>
          <w:lang w:eastAsia="pl-PL"/>
          <w14:ligatures w14:val="standardContextual"/>
        </w:rPr>
        <w:tab/>
      </w:r>
    </w:p>
    <w:p w14:paraId="20266DA2"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W przypadku, gdy zgodnie z przepisami prawa lub niniejszym Statutem, dla dokonania określonej czynności wymagana jest zgoda (lub udzielenie zgody należy do kompetencji) Walnego Zgromadzenia lub Rady Nadzorczej, Zarząd obowiązany jest uzyskać zgodę odpowiednio Walnego Zgromadzenia lub Rady Nadzorczej na dokonanie takiej czynności.</w:t>
      </w:r>
      <w:r w:rsidRPr="00066355">
        <w:rPr>
          <w:rFonts w:ascii="Calibri Light" w:eastAsia="Bookman Old Style" w:hAnsi="Calibri Light" w:cs="Calibri Light"/>
          <w:i/>
          <w:iCs/>
          <w:color w:val="000000"/>
          <w:kern w:val="2"/>
          <w:sz w:val="20"/>
          <w:szCs w:val="20"/>
          <w:lang w:eastAsia="pl-PL"/>
          <w14:ligatures w14:val="standardContextual"/>
        </w:rPr>
        <w:tab/>
      </w:r>
    </w:p>
    <w:p w14:paraId="7D48AB9A"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17 Udział w zysku i fundusze Spółki </w:t>
      </w:r>
    </w:p>
    <w:p w14:paraId="67EC2549" w14:textId="77777777" w:rsidR="00D0469C" w:rsidRPr="00066355" w:rsidRDefault="00D0469C" w:rsidP="00D0469C">
      <w:pPr>
        <w:numPr>
          <w:ilvl w:val="0"/>
          <w:numId w:val="61"/>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Poza kapitałem zakładowym Spółka tworzy następujące kapitały i fundusze:</w:t>
      </w:r>
      <w:r w:rsidRPr="00066355">
        <w:rPr>
          <w:rFonts w:ascii="Calibri Light" w:eastAsia="Bookman Old Style" w:hAnsi="Calibri Light" w:cs="Calibri Light"/>
          <w:i/>
          <w:iCs/>
          <w:color w:val="000000"/>
          <w:kern w:val="2"/>
          <w:sz w:val="20"/>
          <w:szCs w:val="20"/>
          <w:lang w:eastAsia="pl-PL"/>
          <w14:ligatures w14:val="standardContextual"/>
        </w:rPr>
        <w:tab/>
      </w:r>
    </w:p>
    <w:p w14:paraId="695F428D" w14:textId="77777777" w:rsidR="00D0469C" w:rsidRPr="00066355" w:rsidRDefault="00D0469C" w:rsidP="00D0469C">
      <w:pPr>
        <w:numPr>
          <w:ilvl w:val="1"/>
          <w:numId w:val="64"/>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 zapasowy;</w:t>
      </w:r>
      <w:r w:rsidRPr="00066355">
        <w:rPr>
          <w:rFonts w:ascii="Calibri Light" w:eastAsia="Bookman Old Style" w:hAnsi="Calibri Light" w:cs="Calibri Light"/>
          <w:i/>
          <w:iCs/>
          <w:color w:val="000000"/>
          <w:kern w:val="2"/>
          <w:sz w:val="20"/>
          <w:szCs w:val="20"/>
          <w:lang w:eastAsia="pl-PL"/>
          <w14:ligatures w14:val="standardContextual"/>
        </w:rPr>
        <w:tab/>
      </w:r>
    </w:p>
    <w:p w14:paraId="0688FDAF" w14:textId="77777777" w:rsidR="00D0469C" w:rsidRPr="00066355" w:rsidRDefault="00D0469C" w:rsidP="00D0469C">
      <w:pPr>
        <w:numPr>
          <w:ilvl w:val="1"/>
          <w:numId w:val="64"/>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kapitały rezerwowe;</w:t>
      </w:r>
      <w:r w:rsidRPr="00066355">
        <w:rPr>
          <w:rFonts w:ascii="Calibri Light" w:eastAsia="Bookman Old Style" w:hAnsi="Calibri Light" w:cs="Calibri Light"/>
          <w:i/>
          <w:iCs/>
          <w:color w:val="000000"/>
          <w:kern w:val="2"/>
          <w:sz w:val="20"/>
          <w:szCs w:val="20"/>
          <w:lang w:eastAsia="pl-PL"/>
          <w14:ligatures w14:val="standardContextual"/>
        </w:rPr>
        <w:tab/>
      </w:r>
    </w:p>
    <w:p w14:paraId="5078C99C" w14:textId="77777777" w:rsidR="00D0469C" w:rsidRPr="00066355" w:rsidRDefault="00D0469C" w:rsidP="00D0469C">
      <w:pPr>
        <w:numPr>
          <w:ilvl w:val="1"/>
          <w:numId w:val="64"/>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inne kapitały i fundusze, których utworzenie jest dopuszczalne na podstawie powszechnie obowiązujących przepisów prawa.</w:t>
      </w:r>
      <w:r w:rsidRPr="00066355">
        <w:rPr>
          <w:rFonts w:ascii="Calibri Light" w:eastAsia="Bookman Old Style" w:hAnsi="Calibri Light" w:cs="Calibri Light"/>
          <w:i/>
          <w:iCs/>
          <w:color w:val="000000"/>
          <w:kern w:val="2"/>
          <w:sz w:val="20"/>
          <w:szCs w:val="20"/>
          <w:lang w:eastAsia="pl-PL"/>
          <w14:ligatures w14:val="standardContextual"/>
        </w:rPr>
        <w:tab/>
      </w:r>
    </w:p>
    <w:p w14:paraId="44DB57DD" w14:textId="77777777" w:rsidR="00D0469C" w:rsidRPr="00066355" w:rsidRDefault="00D0469C" w:rsidP="00D0469C">
      <w:pPr>
        <w:numPr>
          <w:ilvl w:val="0"/>
          <w:numId w:val="61"/>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Czysty zysk Spółki przeznacza się na:</w:t>
      </w:r>
      <w:r w:rsidRPr="00066355">
        <w:rPr>
          <w:rFonts w:ascii="Calibri Light" w:eastAsia="Bookman Old Style" w:hAnsi="Calibri Light" w:cs="Calibri Light"/>
          <w:i/>
          <w:iCs/>
          <w:color w:val="000000"/>
          <w:kern w:val="2"/>
          <w:sz w:val="20"/>
          <w:szCs w:val="20"/>
          <w:lang w:eastAsia="pl-PL"/>
          <w14:ligatures w14:val="standardContextual"/>
        </w:rPr>
        <w:tab/>
      </w:r>
    </w:p>
    <w:p w14:paraId="2DC68C3B" w14:textId="77777777" w:rsidR="00D0469C" w:rsidRPr="00066355" w:rsidRDefault="00D0469C" w:rsidP="00D0469C">
      <w:pPr>
        <w:numPr>
          <w:ilvl w:val="1"/>
          <w:numId w:val="62"/>
        </w:numPr>
        <w:tabs>
          <w:tab w:val="left" w:leader="hyphen" w:pos="9072"/>
        </w:tabs>
        <w:spacing w:before="120" w:after="120" w:line="362" w:lineRule="auto"/>
        <w:ind w:left="851" w:right="80" w:hanging="298"/>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dywidendy dla akcjonariuszy;</w:t>
      </w:r>
      <w:r w:rsidRPr="00066355">
        <w:rPr>
          <w:rFonts w:ascii="Calibri Light" w:eastAsia="Bookman Old Style" w:hAnsi="Calibri Light" w:cs="Calibri Light"/>
          <w:i/>
          <w:iCs/>
          <w:color w:val="000000"/>
          <w:kern w:val="2"/>
          <w:sz w:val="20"/>
          <w:szCs w:val="20"/>
          <w:lang w:eastAsia="pl-PL"/>
          <w14:ligatures w14:val="standardContextual"/>
        </w:rPr>
        <w:tab/>
      </w:r>
    </w:p>
    <w:p w14:paraId="34FE9032" w14:textId="77777777" w:rsidR="00D0469C" w:rsidRPr="00066355" w:rsidRDefault="00D0469C" w:rsidP="00D0469C">
      <w:pPr>
        <w:numPr>
          <w:ilvl w:val="1"/>
          <w:numId w:val="62"/>
        </w:numPr>
        <w:tabs>
          <w:tab w:val="left" w:leader="hyphen" w:pos="9072"/>
        </w:tabs>
        <w:spacing w:before="120" w:after="120" w:line="362" w:lineRule="auto"/>
        <w:ind w:left="851" w:right="80" w:hanging="298"/>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 zapasowy;</w:t>
      </w:r>
      <w:r w:rsidRPr="00066355">
        <w:rPr>
          <w:rFonts w:ascii="Calibri Light" w:eastAsia="Bookman Old Style" w:hAnsi="Calibri Light" w:cs="Calibri Light"/>
          <w:i/>
          <w:iCs/>
          <w:color w:val="000000"/>
          <w:kern w:val="2"/>
          <w:sz w:val="20"/>
          <w:szCs w:val="20"/>
          <w:lang w:eastAsia="pl-PL"/>
          <w14:ligatures w14:val="standardContextual"/>
        </w:rPr>
        <w:tab/>
      </w:r>
    </w:p>
    <w:p w14:paraId="24EEA30F" w14:textId="77777777" w:rsidR="00D0469C" w:rsidRPr="00066355" w:rsidRDefault="00D0469C" w:rsidP="00D0469C">
      <w:pPr>
        <w:numPr>
          <w:ilvl w:val="1"/>
          <w:numId w:val="62"/>
        </w:numPr>
        <w:tabs>
          <w:tab w:val="left" w:leader="hyphen" w:pos="9072"/>
        </w:tabs>
        <w:spacing w:before="120" w:after="120" w:line="362" w:lineRule="auto"/>
        <w:ind w:left="851" w:right="80" w:hanging="298"/>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 rezerwowy i inne kapitały lub fundusze utworzone przez Walne Zgromadzenie;</w:t>
      </w:r>
      <w:r w:rsidRPr="00066355">
        <w:rPr>
          <w:rFonts w:ascii="Calibri Light" w:eastAsia="Bookman Old Style" w:hAnsi="Calibri Light" w:cs="Calibri Light"/>
          <w:i/>
          <w:iCs/>
          <w:color w:val="000000"/>
          <w:kern w:val="2"/>
          <w:sz w:val="20"/>
          <w:szCs w:val="20"/>
          <w:lang w:eastAsia="pl-PL"/>
          <w14:ligatures w14:val="standardContextual"/>
        </w:rPr>
        <w:tab/>
      </w:r>
    </w:p>
    <w:p w14:paraId="71F24891" w14:textId="77777777" w:rsidR="00D0469C" w:rsidRPr="00066355" w:rsidRDefault="00D0469C" w:rsidP="00D0469C">
      <w:pPr>
        <w:numPr>
          <w:ilvl w:val="1"/>
          <w:numId w:val="62"/>
        </w:numPr>
        <w:tabs>
          <w:tab w:val="left" w:leader="hyphen" w:pos="9072"/>
        </w:tabs>
        <w:spacing w:before="120" w:after="120" w:line="362" w:lineRule="auto"/>
        <w:ind w:left="851" w:right="80" w:hanging="298"/>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inne cele określone przez Walne Zgromadzenie.</w:t>
      </w:r>
      <w:r w:rsidRPr="00066355">
        <w:rPr>
          <w:rFonts w:ascii="Calibri Light" w:eastAsia="Bookman Old Style" w:hAnsi="Calibri Light" w:cs="Calibri Light"/>
          <w:i/>
          <w:iCs/>
          <w:color w:val="000000"/>
          <w:kern w:val="2"/>
          <w:sz w:val="20"/>
          <w:szCs w:val="20"/>
          <w:lang w:eastAsia="pl-PL"/>
          <w14:ligatures w14:val="standardContextual"/>
        </w:rPr>
        <w:tab/>
      </w:r>
    </w:p>
    <w:p w14:paraId="76D6E5DF" w14:textId="77777777" w:rsidR="00D0469C" w:rsidRPr="00066355" w:rsidRDefault="00D0469C" w:rsidP="00D0469C">
      <w:pPr>
        <w:numPr>
          <w:ilvl w:val="0"/>
          <w:numId w:val="61"/>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uprawnione jest do określenia dnia, według którego ustala się listę akcjonariuszy uprawnionych do dywidendy za dany rok obrotowy (Dzień Dywidendy). Dzień Dywidendy oraz termin wypłaty dywidendy ustalany jest przez Walne Zgromadzenie. Walne Zgromadzenie może zdecydować o wyłączeniu czystego zysku lub jego części od podziału pomiędzy akcjonariuszy.</w:t>
      </w:r>
      <w:r w:rsidRPr="00066355">
        <w:rPr>
          <w:rFonts w:ascii="Calibri Light" w:eastAsia="Bookman Old Style" w:hAnsi="Calibri Light" w:cs="Calibri Light"/>
          <w:i/>
          <w:iCs/>
          <w:color w:val="000000"/>
          <w:kern w:val="2"/>
          <w:sz w:val="20"/>
          <w:szCs w:val="20"/>
          <w:lang w:eastAsia="pl-PL"/>
          <w14:ligatures w14:val="standardContextual"/>
        </w:rPr>
        <w:tab/>
      </w:r>
    </w:p>
    <w:p w14:paraId="2D3D9E50" w14:textId="77777777" w:rsidR="00D0469C" w:rsidRPr="00066355" w:rsidRDefault="00D0469C" w:rsidP="00D0469C">
      <w:pPr>
        <w:numPr>
          <w:ilvl w:val="0"/>
          <w:numId w:val="61"/>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Spółki jest uprawniony do wypłaty akcjonariuszom, na zasadach przewidzianych w Kodeksie spółek handlowych, zaliczek na poczet przewidzianej dywidendy na koniec roku obrotowego, jeżeli Spółka posiada wystarczające środki na wypłatę. Wypłata zaliczki wymaga zgody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2FEF381B" w14:textId="77777777" w:rsidR="00D0469C" w:rsidRPr="00066355" w:rsidRDefault="00D0469C" w:rsidP="00D0469C">
      <w:pPr>
        <w:keepNext/>
        <w:tabs>
          <w:tab w:val="left" w:leader="hyphen" w:pos="9072"/>
        </w:tabs>
        <w:spacing w:before="360" w:after="12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18 </w:t>
      </w:r>
    </w:p>
    <w:p w14:paraId="074843DF" w14:textId="77777777" w:rsidR="00D0469C" w:rsidRPr="00066355" w:rsidRDefault="00D0469C" w:rsidP="00D0469C">
      <w:pPr>
        <w:keepNext/>
        <w:tabs>
          <w:tab w:val="left" w:leader="hyphen" w:pos="9072"/>
        </w:tabs>
        <w:spacing w:before="12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(uchylony) </w:t>
      </w:r>
    </w:p>
    <w:p w14:paraId="7A60703D"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19 Rachunkowość </w:t>
      </w:r>
    </w:p>
    <w:p w14:paraId="60BED722" w14:textId="77777777" w:rsidR="00D0469C" w:rsidRPr="00066355" w:rsidRDefault="00D0469C" w:rsidP="00D0469C">
      <w:pPr>
        <w:tabs>
          <w:tab w:val="left" w:leader="hyphen" w:pos="9072"/>
        </w:tabs>
        <w:spacing w:before="120" w:after="120"/>
        <w:ind w:right="80"/>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Spółka prowadzi rachunkowość oraz księgi rachunkowe zgodnie z obowiązującymi w Rzeczypospolitej Polskiej przepisami prawa.</w:t>
      </w:r>
      <w:r w:rsidRPr="00066355">
        <w:rPr>
          <w:rFonts w:ascii="Calibri Light" w:eastAsia="Bookman Old Style" w:hAnsi="Calibri Light" w:cs="Calibri Light"/>
          <w:i/>
          <w:iCs/>
          <w:color w:val="000000"/>
          <w:kern w:val="2"/>
          <w:sz w:val="20"/>
          <w:szCs w:val="20"/>
          <w:lang w:eastAsia="pl-PL"/>
          <w14:ligatures w14:val="standardContextual"/>
        </w:rPr>
        <w:tab/>
      </w:r>
    </w:p>
    <w:p w14:paraId="145020AD"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lastRenderedPageBreak/>
        <w:t xml:space="preserve">§ 20 Rok obrotowy </w:t>
      </w:r>
    </w:p>
    <w:p w14:paraId="610240D9" w14:textId="77777777" w:rsidR="00D0469C" w:rsidRPr="00066355" w:rsidRDefault="00D0469C" w:rsidP="00D0469C">
      <w:pPr>
        <w:tabs>
          <w:tab w:val="left" w:leader="hyphen" w:pos="9072"/>
        </w:tabs>
        <w:spacing w:before="120" w:after="120"/>
        <w:ind w:left="72" w:right="80" w:hanging="10"/>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Rokiem obrotowym Spółki jest rok kalendarzowy.</w:t>
      </w:r>
      <w:r w:rsidRPr="00066355">
        <w:rPr>
          <w:rFonts w:ascii="Calibri Light" w:eastAsia="Bookman Old Style" w:hAnsi="Calibri Light" w:cs="Calibri Light"/>
          <w:i/>
          <w:iCs/>
          <w:color w:val="000000"/>
          <w:kern w:val="2"/>
          <w:sz w:val="20"/>
          <w:szCs w:val="20"/>
          <w:lang w:eastAsia="pl-PL"/>
          <w14:ligatures w14:val="standardContextual"/>
        </w:rPr>
        <w:tab/>
      </w:r>
    </w:p>
    <w:p w14:paraId="2E7EA0EC"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21 Postanowienia końcowe </w:t>
      </w:r>
    </w:p>
    <w:p w14:paraId="4AF03A47" w14:textId="77777777" w:rsidR="00D0469C" w:rsidRPr="00066355" w:rsidRDefault="00D0469C" w:rsidP="00D0469C">
      <w:pPr>
        <w:tabs>
          <w:tab w:val="left" w:leader="hyphen" w:pos="9072"/>
        </w:tabs>
        <w:spacing w:before="120" w:after="120"/>
        <w:ind w:left="62" w:right="80"/>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sprawach nieuregulowanych Statutem mają zastosowanie przepisy obowiązującego prawa, w tym w szczególności przepisy Kodeksu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7CF886A3"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65521B0A"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19E44A58"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6604C12C" w14:textId="77777777" w:rsidR="00D0469C" w:rsidRPr="00D4616E" w:rsidRDefault="00D0469C" w:rsidP="00D0469C">
      <w:pPr>
        <w:numPr>
          <w:ilvl w:val="0"/>
          <w:numId w:val="43"/>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5F739F75" w14:textId="77777777" w:rsidR="00D0469C" w:rsidRDefault="00D0469C" w:rsidP="00D0469C">
      <w:pPr>
        <w:spacing w:after="0" w:line="312" w:lineRule="auto"/>
        <w:jc w:val="both"/>
        <w:rPr>
          <w:rFonts w:asciiTheme="majorHAnsi" w:hAnsiTheme="majorHAnsi" w:cstheme="majorHAnsi"/>
          <w:b/>
          <w:i/>
          <w:sz w:val="20"/>
          <w:szCs w:val="20"/>
        </w:rPr>
      </w:pPr>
    </w:p>
    <w:p w14:paraId="71B9299C" w14:textId="77777777" w:rsidR="00D0469C" w:rsidRDefault="00D0469C" w:rsidP="00D0469C">
      <w:pPr>
        <w:spacing w:after="0" w:line="312" w:lineRule="auto"/>
        <w:jc w:val="both"/>
        <w:rPr>
          <w:rFonts w:asciiTheme="majorHAnsi" w:hAnsiTheme="majorHAnsi" w:cstheme="majorHAnsi"/>
          <w:b/>
          <w:i/>
          <w:sz w:val="20"/>
          <w:szCs w:val="20"/>
        </w:rPr>
      </w:pPr>
    </w:p>
    <w:p w14:paraId="0AA6E1E8" w14:textId="77777777" w:rsidR="009055F5" w:rsidRPr="00420181" w:rsidRDefault="009055F5" w:rsidP="009055F5">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9055F5" w:rsidRPr="00420181" w14:paraId="72F9C6F6" w14:textId="77777777" w:rsidTr="00A540FF">
        <w:tc>
          <w:tcPr>
            <w:tcW w:w="2405" w:type="dxa"/>
            <w:vAlign w:val="center"/>
          </w:tcPr>
          <w:p w14:paraId="3F353907" w14:textId="77777777" w:rsidR="009055F5" w:rsidRPr="00420181" w:rsidRDefault="009055F5" w:rsidP="00A540FF">
            <w:pPr>
              <w:spacing w:after="0"/>
              <w:rPr>
                <w:rFonts w:ascii="Calibri Light" w:hAnsi="Calibri Light" w:cs="Calibri Light"/>
                <w:b/>
                <w:sz w:val="20"/>
                <w:szCs w:val="20"/>
              </w:rPr>
            </w:pPr>
          </w:p>
        </w:tc>
        <w:tc>
          <w:tcPr>
            <w:tcW w:w="4536" w:type="dxa"/>
            <w:vAlign w:val="center"/>
          </w:tcPr>
          <w:p w14:paraId="77D9A0C6" w14:textId="77777777" w:rsidR="009055F5" w:rsidRPr="00420181" w:rsidRDefault="009055F5"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9055F5" w:rsidRPr="00420181" w14:paraId="0D8CDE01" w14:textId="77777777" w:rsidTr="00A540FF">
        <w:tc>
          <w:tcPr>
            <w:tcW w:w="2405" w:type="dxa"/>
            <w:vAlign w:val="center"/>
          </w:tcPr>
          <w:p w14:paraId="7352AF18" w14:textId="77777777" w:rsidR="009055F5" w:rsidRPr="00420181" w:rsidRDefault="009055F5"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461422EE" w14:textId="77777777" w:rsidR="009055F5" w:rsidRPr="00420181" w:rsidRDefault="009055F5" w:rsidP="00A540FF">
            <w:pPr>
              <w:spacing w:after="0"/>
              <w:rPr>
                <w:rFonts w:ascii="Calibri Light" w:hAnsi="Calibri Light" w:cs="Calibri Light"/>
                <w:b/>
                <w:sz w:val="20"/>
                <w:szCs w:val="20"/>
              </w:rPr>
            </w:pPr>
          </w:p>
        </w:tc>
      </w:tr>
      <w:tr w:rsidR="009055F5" w:rsidRPr="00420181" w14:paraId="6FDF7A5E" w14:textId="77777777" w:rsidTr="00A540FF">
        <w:tc>
          <w:tcPr>
            <w:tcW w:w="2405" w:type="dxa"/>
            <w:vAlign w:val="center"/>
          </w:tcPr>
          <w:p w14:paraId="702D8229" w14:textId="77777777" w:rsidR="009055F5" w:rsidRPr="00420181" w:rsidRDefault="009055F5"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1CE748C5" w14:textId="77777777" w:rsidR="009055F5" w:rsidRPr="00420181" w:rsidRDefault="009055F5" w:rsidP="00A540FF">
            <w:pPr>
              <w:spacing w:after="0"/>
              <w:rPr>
                <w:rFonts w:ascii="Calibri Light" w:hAnsi="Calibri Light" w:cs="Calibri Light"/>
                <w:b/>
                <w:sz w:val="20"/>
                <w:szCs w:val="20"/>
              </w:rPr>
            </w:pPr>
          </w:p>
        </w:tc>
      </w:tr>
      <w:tr w:rsidR="009055F5" w:rsidRPr="00420181" w14:paraId="642D9D6C" w14:textId="77777777" w:rsidTr="00A540FF">
        <w:tc>
          <w:tcPr>
            <w:tcW w:w="2405" w:type="dxa"/>
            <w:vAlign w:val="center"/>
          </w:tcPr>
          <w:p w14:paraId="6B6648F4" w14:textId="77777777" w:rsidR="009055F5" w:rsidRPr="00420181" w:rsidRDefault="009055F5"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4E09AC8E" w14:textId="77777777" w:rsidR="009055F5" w:rsidRPr="00420181" w:rsidRDefault="009055F5" w:rsidP="00A540FF">
            <w:pPr>
              <w:spacing w:after="0"/>
              <w:rPr>
                <w:rFonts w:ascii="Calibri Light" w:hAnsi="Calibri Light" w:cs="Calibri Light"/>
                <w:b/>
                <w:sz w:val="20"/>
                <w:szCs w:val="20"/>
              </w:rPr>
            </w:pPr>
          </w:p>
        </w:tc>
      </w:tr>
    </w:tbl>
    <w:p w14:paraId="44FD3045" w14:textId="77777777" w:rsidR="009055F5" w:rsidRPr="00420181" w:rsidRDefault="009055F5" w:rsidP="009055F5">
      <w:pPr>
        <w:spacing w:after="0"/>
        <w:rPr>
          <w:rFonts w:ascii="Calibri Light" w:hAnsi="Calibri Light" w:cs="Calibri Light"/>
          <w:b/>
          <w:sz w:val="20"/>
          <w:szCs w:val="20"/>
        </w:rPr>
      </w:pPr>
    </w:p>
    <w:p w14:paraId="4031A075"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4AE576BB"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sz w:val="20"/>
          <w:szCs w:val="20"/>
        </w:rPr>
        <w:t>………………………….……………………………………………………………………………………………</w:t>
      </w:r>
    </w:p>
    <w:p w14:paraId="6008AFAF"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sz w:val="20"/>
          <w:szCs w:val="20"/>
        </w:rPr>
        <w:t>……………………………………………………………………………….………………………………………</w:t>
      </w:r>
    </w:p>
    <w:p w14:paraId="4848BEEA" w14:textId="77777777" w:rsidR="009055F5" w:rsidRPr="00420181" w:rsidRDefault="009055F5" w:rsidP="009055F5">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29D0F7E4"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sz w:val="20"/>
          <w:szCs w:val="20"/>
        </w:rPr>
        <w:t>…………………………………………………………….…………………………………………………………</w:t>
      </w:r>
    </w:p>
    <w:p w14:paraId="50C2BA59" w14:textId="77777777" w:rsidR="009055F5" w:rsidRPr="00420181" w:rsidRDefault="009055F5" w:rsidP="009055F5">
      <w:pPr>
        <w:spacing w:after="0"/>
        <w:rPr>
          <w:rFonts w:ascii="Calibri Light" w:hAnsi="Calibri Light" w:cs="Calibri Light"/>
          <w:b/>
          <w:sz w:val="20"/>
          <w:szCs w:val="20"/>
        </w:rPr>
      </w:pPr>
      <w:r w:rsidRPr="00420181">
        <w:rPr>
          <w:rFonts w:ascii="Calibri Light" w:hAnsi="Calibri Light" w:cs="Calibri Light"/>
          <w:sz w:val="20"/>
          <w:szCs w:val="20"/>
        </w:rPr>
        <w:t>……………………………………………………………………………………………………………………….</w:t>
      </w:r>
    </w:p>
    <w:p w14:paraId="065CF56C" w14:textId="2B5FB8DF" w:rsidR="001B66C3" w:rsidRPr="009055F5" w:rsidRDefault="001B66C3" w:rsidP="009055F5">
      <w:pPr>
        <w:spacing w:after="160" w:line="259" w:lineRule="auto"/>
        <w:rPr>
          <w:rFonts w:ascii="Calibri Light" w:hAnsi="Calibri Light" w:cs="Calibri Light"/>
          <w:sz w:val="20"/>
          <w:szCs w:val="20"/>
        </w:rPr>
      </w:pPr>
    </w:p>
    <w:sectPr w:rsidR="001B66C3" w:rsidRPr="009055F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F07A" w14:textId="77777777" w:rsidR="00F25316" w:rsidRPr="00685729" w:rsidRDefault="00F25316" w:rsidP="00AD02D6">
      <w:pPr>
        <w:spacing w:after="0" w:line="240" w:lineRule="auto"/>
      </w:pPr>
      <w:r w:rsidRPr="00685729">
        <w:separator/>
      </w:r>
    </w:p>
  </w:endnote>
  <w:endnote w:type="continuationSeparator" w:id="0">
    <w:p w14:paraId="7E7E1BAA" w14:textId="77777777" w:rsidR="00F25316" w:rsidRPr="00685729" w:rsidRDefault="00F25316" w:rsidP="00AD02D6">
      <w:pPr>
        <w:spacing w:after="0" w:line="240" w:lineRule="auto"/>
      </w:pPr>
      <w:r w:rsidRPr="00685729">
        <w:continuationSeparator/>
      </w:r>
    </w:p>
  </w:endnote>
  <w:endnote w:type="continuationNotice" w:id="1">
    <w:p w14:paraId="4042EDEC" w14:textId="77777777" w:rsidR="00F25316" w:rsidRPr="00685729" w:rsidRDefault="00F25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4D7C" w14:textId="77777777" w:rsidR="009F0CFC" w:rsidRPr="00685729" w:rsidRDefault="009F0CFC" w:rsidP="009F0CFC">
    <w:pPr>
      <w:pStyle w:val="Stopka"/>
      <w:jc w:val="center"/>
    </w:pPr>
    <w:r w:rsidRPr="00685729">
      <w:rPr>
        <w:noProof/>
        <w:lang w:eastAsia="pl-PL"/>
      </w:rPr>
      <mc:AlternateContent>
        <mc:Choice Requires="wps">
          <w:drawing>
            <wp:anchor distT="4294967295" distB="4294967295" distL="114300" distR="114300" simplePos="0" relativeHeight="251658241" behindDoc="0" locked="0" layoutInCell="1" allowOverlap="1" wp14:anchorId="63CFF3F7" wp14:editId="3BCF24A6">
              <wp:simplePos x="0" y="0"/>
              <wp:positionH relativeFrom="column">
                <wp:posOffset>13970</wp:posOffset>
              </wp:positionH>
              <wp:positionV relativeFrom="paragraph">
                <wp:posOffset>1269</wp:posOffset>
              </wp:positionV>
              <wp:extent cx="5934075" cy="0"/>
              <wp:effectExtent l="0" t="0" r="28575"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642860" id="Łącznik prosty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1pt" to="468.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" strokecolor="#4a7ebb">
              <o:lock v:ext="edit" shapetype="f"/>
            </v:line>
          </w:pict>
        </mc:Fallback>
      </mc:AlternateContent>
    </w:r>
    <w:r w:rsidRPr="00685729">
      <w:t>BIOCELTIX S</w:t>
    </w:r>
    <w:r w:rsidR="008052F6" w:rsidRPr="00685729">
      <w:t>.A.</w:t>
    </w:r>
  </w:p>
  <w:p w14:paraId="20F23B88" w14:textId="59026699" w:rsidR="009F0CFC" w:rsidRPr="00685729" w:rsidRDefault="009F0CFC" w:rsidP="009F0CFC">
    <w:pPr>
      <w:pStyle w:val="Stopka"/>
      <w:jc w:val="center"/>
    </w:pPr>
    <w:r w:rsidRPr="00685729">
      <w:t xml:space="preserve">Adres: ul. </w:t>
    </w:r>
    <w:r w:rsidR="00D62FB7" w:rsidRPr="00685729">
      <w:t>Bierutowska 57-59</w:t>
    </w:r>
    <w:r w:rsidRPr="00685729">
      <w:t>,</w:t>
    </w:r>
    <w:r w:rsidR="00D62FB7" w:rsidRPr="00685729">
      <w:t xml:space="preserve"> bud. III,</w:t>
    </w:r>
    <w:r w:rsidRPr="00685729">
      <w:t xml:space="preserve"> 5</w:t>
    </w:r>
    <w:r w:rsidR="00D62FB7" w:rsidRPr="00685729">
      <w:t>1</w:t>
    </w:r>
    <w:r w:rsidRPr="00685729">
      <w:t>-3</w:t>
    </w:r>
    <w:r w:rsidR="00D62FB7" w:rsidRPr="00685729">
      <w:t>17</w:t>
    </w:r>
    <w:r w:rsidRPr="00685729">
      <w:t xml:space="preserve"> Wrocław</w:t>
    </w:r>
  </w:p>
  <w:p w14:paraId="1962D5D6" w14:textId="0E50008B" w:rsidR="009F0CFC" w:rsidRPr="00685729" w:rsidRDefault="009F0CFC" w:rsidP="00A438AC">
    <w:pPr>
      <w:pStyle w:val="Stopka"/>
      <w:jc w:val="center"/>
    </w:pPr>
    <w:r w:rsidRPr="00685729">
      <w:t>tel.: +48</w:t>
    </w:r>
    <w:r w:rsidR="001401B9" w:rsidRPr="00685729">
      <w:t> 534-373-808</w:t>
    </w:r>
    <w:r w:rsidR="00A438AC" w:rsidRPr="00685729">
      <w:t xml:space="preserve">, </w:t>
    </w:r>
    <w:r w:rsidRPr="00685729">
      <w:t>e-mail: office@bioceltix.com</w:t>
    </w:r>
  </w:p>
  <w:p w14:paraId="7FB222FE" w14:textId="6AB97F5A" w:rsidR="00AD02D6" w:rsidRPr="00685729" w:rsidRDefault="009F0CFC" w:rsidP="009F0CFC">
    <w:pPr>
      <w:pStyle w:val="Stopka"/>
      <w:jc w:val="center"/>
    </w:pPr>
    <w:r w:rsidRPr="00685729">
      <w:t>KRS: 0000</w:t>
    </w:r>
    <w:r w:rsidR="006A4592" w:rsidRPr="00685729">
      <w:t>744521</w:t>
    </w:r>
    <w:r w:rsidRPr="00685729">
      <w:t>, NIP: 899-27-94-360, REGON: 364963245</w:t>
    </w:r>
    <w:r w:rsidR="00A438AC" w:rsidRPr="00685729">
      <w:t>, BDO 000132874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A7C8" w14:textId="77777777" w:rsidR="00F25316" w:rsidRPr="00685729" w:rsidRDefault="00F25316" w:rsidP="00AD02D6">
      <w:pPr>
        <w:spacing w:after="0" w:line="240" w:lineRule="auto"/>
      </w:pPr>
      <w:r w:rsidRPr="00685729">
        <w:separator/>
      </w:r>
    </w:p>
  </w:footnote>
  <w:footnote w:type="continuationSeparator" w:id="0">
    <w:p w14:paraId="4F132AF5" w14:textId="77777777" w:rsidR="00F25316" w:rsidRPr="00685729" w:rsidRDefault="00F25316" w:rsidP="00AD02D6">
      <w:pPr>
        <w:spacing w:after="0" w:line="240" w:lineRule="auto"/>
      </w:pPr>
      <w:r w:rsidRPr="00685729">
        <w:continuationSeparator/>
      </w:r>
    </w:p>
  </w:footnote>
  <w:footnote w:type="continuationNotice" w:id="1">
    <w:p w14:paraId="68352A4E" w14:textId="77777777" w:rsidR="00F25316" w:rsidRPr="00685729" w:rsidRDefault="00F253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5EE6" w14:textId="77777777" w:rsidR="00AD02D6" w:rsidRPr="00685729" w:rsidRDefault="009F0CFC" w:rsidP="00415931">
    <w:pPr>
      <w:pStyle w:val="Nagwek"/>
      <w:jc w:val="center"/>
    </w:pPr>
    <w:r w:rsidRPr="00685729">
      <w:rPr>
        <w:noProof/>
        <w:lang w:eastAsia="pl-PL"/>
      </w:rPr>
      <w:drawing>
        <wp:anchor distT="0" distB="0" distL="114300" distR="114300" simplePos="0" relativeHeight="251658240" behindDoc="0" locked="0" layoutInCell="1" allowOverlap="1" wp14:anchorId="14DD21EC" wp14:editId="0ADD21C1">
          <wp:simplePos x="0" y="0"/>
          <wp:positionH relativeFrom="margin">
            <wp:posOffset>1847850</wp:posOffset>
          </wp:positionH>
          <wp:positionV relativeFrom="paragraph">
            <wp:posOffset>-316230</wp:posOffset>
          </wp:positionV>
          <wp:extent cx="2286000" cy="76200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212"/>
    <w:multiLevelType w:val="hybridMultilevel"/>
    <w:tmpl w:val="D0F020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10451D"/>
    <w:multiLevelType w:val="hybridMultilevel"/>
    <w:tmpl w:val="46FA5232"/>
    <w:lvl w:ilvl="0" w:tplc="FFFFFFFF">
      <w:start w:val="1"/>
      <w:numFmt w:val="decimal"/>
      <w:lvlText w:val="%1."/>
      <w:lvlJc w:val="left"/>
      <w:pPr>
        <w:ind w:left="51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5648F5"/>
    <w:multiLevelType w:val="hybridMultilevel"/>
    <w:tmpl w:val="F37C6368"/>
    <w:lvl w:ilvl="0" w:tplc="11EAA4A4">
      <w:start w:val="1"/>
      <w:numFmt w:val="decimal"/>
      <w:lvlText w:val="%1."/>
      <w:lvlJc w:val="left"/>
      <w:pPr>
        <w:ind w:left="364"/>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1E9CC514">
      <w:start w:val="1"/>
      <w:numFmt w:val="lowerLetter"/>
      <w:lvlText w:val="%2)"/>
      <w:lvlJc w:val="left"/>
      <w:pPr>
        <w:ind w:left="6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B22447A">
      <w:start w:val="1"/>
      <w:numFmt w:val="lowerRoman"/>
      <w:lvlText w:val="%3"/>
      <w:lvlJc w:val="left"/>
      <w:pPr>
        <w:ind w:left="13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D4ED016">
      <w:start w:val="1"/>
      <w:numFmt w:val="decimal"/>
      <w:lvlText w:val="%4"/>
      <w:lvlJc w:val="left"/>
      <w:pPr>
        <w:ind w:left="20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62E1102">
      <w:start w:val="1"/>
      <w:numFmt w:val="lowerLetter"/>
      <w:lvlText w:val="%5"/>
      <w:lvlJc w:val="left"/>
      <w:pPr>
        <w:ind w:left="28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D02E3C8">
      <w:start w:val="1"/>
      <w:numFmt w:val="lowerRoman"/>
      <w:lvlText w:val="%6"/>
      <w:lvlJc w:val="left"/>
      <w:pPr>
        <w:ind w:left="35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6D04490">
      <w:start w:val="1"/>
      <w:numFmt w:val="decimal"/>
      <w:lvlText w:val="%7"/>
      <w:lvlJc w:val="left"/>
      <w:pPr>
        <w:ind w:left="4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ECA52E8">
      <w:start w:val="1"/>
      <w:numFmt w:val="lowerLetter"/>
      <w:lvlText w:val="%8"/>
      <w:lvlJc w:val="left"/>
      <w:pPr>
        <w:ind w:left="4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D8EFB4E">
      <w:start w:val="1"/>
      <w:numFmt w:val="lowerRoman"/>
      <w:lvlText w:val="%9"/>
      <w:lvlJc w:val="left"/>
      <w:pPr>
        <w:ind w:left="5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FC7BFD"/>
    <w:multiLevelType w:val="hybridMultilevel"/>
    <w:tmpl w:val="DAC65B64"/>
    <w:lvl w:ilvl="0" w:tplc="620E2D4E">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E1461C"/>
    <w:multiLevelType w:val="hybridMultilevel"/>
    <w:tmpl w:val="AFF264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042001"/>
    <w:multiLevelType w:val="hybridMultilevel"/>
    <w:tmpl w:val="03BE0BA0"/>
    <w:lvl w:ilvl="0" w:tplc="FFFFFFFF">
      <w:start w:val="1"/>
      <w:numFmt w:val="decimal"/>
      <w:lvlText w:val="%1."/>
      <w:lvlJc w:val="left"/>
      <w:pPr>
        <w:ind w:left="422"/>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797"/>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5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5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7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9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332117"/>
    <w:multiLevelType w:val="hybridMultilevel"/>
    <w:tmpl w:val="6D48CF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A6C065A"/>
    <w:multiLevelType w:val="hybridMultilevel"/>
    <w:tmpl w:val="AB8495EE"/>
    <w:lvl w:ilvl="0" w:tplc="47ACE90A">
      <w:start w:val="1"/>
      <w:numFmt w:val="decimal"/>
      <w:lvlText w:val="%1."/>
      <w:lvlJc w:val="left"/>
      <w:pPr>
        <w:ind w:left="898" w:hanging="293"/>
        <w:jc w:val="right"/>
      </w:pPr>
      <w:rPr>
        <w:rFonts w:hint="default"/>
        <w:spacing w:val="-1"/>
        <w:w w:val="103"/>
        <w:lang w:val="pl-PL" w:eastAsia="en-US" w:bidi="ar-SA"/>
      </w:rPr>
    </w:lvl>
    <w:lvl w:ilvl="1" w:tplc="C6623202">
      <w:numFmt w:val="bullet"/>
      <w:lvlText w:val="•"/>
      <w:lvlJc w:val="left"/>
      <w:pPr>
        <w:ind w:left="1323" w:hanging="364"/>
      </w:pPr>
      <w:rPr>
        <w:rFonts w:ascii="Arial" w:eastAsia="Arial" w:hAnsi="Arial" w:cs="Arial" w:hint="default"/>
        <w:b w:val="0"/>
        <w:bCs w:val="0"/>
        <w:i w:val="0"/>
        <w:iCs w:val="0"/>
        <w:color w:val="3A3B3A"/>
        <w:w w:val="97"/>
        <w:sz w:val="19"/>
        <w:szCs w:val="19"/>
        <w:lang w:val="pl-PL" w:eastAsia="en-US" w:bidi="ar-SA"/>
      </w:rPr>
    </w:lvl>
    <w:lvl w:ilvl="2" w:tplc="C9BEFEC2">
      <w:numFmt w:val="bullet"/>
      <w:lvlText w:val="•"/>
      <w:lvlJc w:val="left"/>
      <w:pPr>
        <w:ind w:left="2404" w:hanging="364"/>
      </w:pPr>
      <w:rPr>
        <w:rFonts w:hint="default"/>
        <w:lang w:val="pl-PL" w:eastAsia="en-US" w:bidi="ar-SA"/>
      </w:rPr>
    </w:lvl>
    <w:lvl w:ilvl="3" w:tplc="E6D05E7E">
      <w:numFmt w:val="bullet"/>
      <w:lvlText w:val="•"/>
      <w:lvlJc w:val="left"/>
      <w:pPr>
        <w:ind w:left="3489" w:hanging="364"/>
      </w:pPr>
      <w:rPr>
        <w:rFonts w:hint="default"/>
        <w:lang w:val="pl-PL" w:eastAsia="en-US" w:bidi="ar-SA"/>
      </w:rPr>
    </w:lvl>
    <w:lvl w:ilvl="4" w:tplc="6C2E84FC">
      <w:numFmt w:val="bullet"/>
      <w:lvlText w:val="•"/>
      <w:lvlJc w:val="left"/>
      <w:pPr>
        <w:ind w:left="4573" w:hanging="364"/>
      </w:pPr>
      <w:rPr>
        <w:rFonts w:hint="default"/>
        <w:lang w:val="pl-PL" w:eastAsia="en-US" w:bidi="ar-SA"/>
      </w:rPr>
    </w:lvl>
    <w:lvl w:ilvl="5" w:tplc="420672E8">
      <w:numFmt w:val="bullet"/>
      <w:lvlText w:val="•"/>
      <w:lvlJc w:val="left"/>
      <w:pPr>
        <w:ind w:left="5658" w:hanging="364"/>
      </w:pPr>
      <w:rPr>
        <w:rFonts w:hint="default"/>
        <w:lang w:val="pl-PL" w:eastAsia="en-US" w:bidi="ar-SA"/>
      </w:rPr>
    </w:lvl>
    <w:lvl w:ilvl="6" w:tplc="B3600480">
      <w:numFmt w:val="bullet"/>
      <w:lvlText w:val="•"/>
      <w:lvlJc w:val="left"/>
      <w:pPr>
        <w:ind w:left="6743" w:hanging="364"/>
      </w:pPr>
      <w:rPr>
        <w:rFonts w:hint="default"/>
        <w:lang w:val="pl-PL" w:eastAsia="en-US" w:bidi="ar-SA"/>
      </w:rPr>
    </w:lvl>
    <w:lvl w:ilvl="7" w:tplc="16F6343E">
      <w:numFmt w:val="bullet"/>
      <w:lvlText w:val="•"/>
      <w:lvlJc w:val="left"/>
      <w:pPr>
        <w:ind w:left="7827" w:hanging="364"/>
      </w:pPr>
      <w:rPr>
        <w:rFonts w:hint="default"/>
        <w:lang w:val="pl-PL" w:eastAsia="en-US" w:bidi="ar-SA"/>
      </w:rPr>
    </w:lvl>
    <w:lvl w:ilvl="8" w:tplc="993E87D6">
      <w:numFmt w:val="bullet"/>
      <w:lvlText w:val="•"/>
      <w:lvlJc w:val="left"/>
      <w:pPr>
        <w:ind w:left="8912" w:hanging="364"/>
      </w:pPr>
      <w:rPr>
        <w:rFonts w:hint="default"/>
        <w:lang w:val="pl-PL" w:eastAsia="en-US" w:bidi="ar-SA"/>
      </w:rPr>
    </w:lvl>
  </w:abstractNum>
  <w:abstractNum w:abstractNumId="8" w15:restartNumberingAfterBreak="0">
    <w:nsid w:val="0C2A4C25"/>
    <w:multiLevelType w:val="hybridMultilevel"/>
    <w:tmpl w:val="DE946354"/>
    <w:lvl w:ilvl="0" w:tplc="F468E452">
      <w:start w:val="1"/>
      <w:numFmt w:val="decimal"/>
      <w:lvlText w:val="%1."/>
      <w:lvlJc w:val="left"/>
      <w:pPr>
        <w:ind w:left="897" w:hanging="295"/>
      </w:pPr>
      <w:rPr>
        <w:rFonts w:hint="default"/>
        <w:spacing w:val="-1"/>
        <w:w w:val="105"/>
        <w:lang w:val="pl-PL" w:eastAsia="en-US" w:bidi="ar-SA"/>
      </w:rPr>
    </w:lvl>
    <w:lvl w:ilvl="1" w:tplc="D2ACC554">
      <w:start w:val="1"/>
      <w:numFmt w:val="decimal"/>
      <w:lvlText w:val="%2."/>
      <w:lvlJc w:val="left"/>
      <w:pPr>
        <w:ind w:left="1299" w:hanging="375"/>
        <w:jc w:val="right"/>
      </w:pPr>
      <w:rPr>
        <w:rFonts w:hint="default"/>
        <w:w w:val="110"/>
        <w:lang w:val="pl-PL" w:eastAsia="en-US" w:bidi="ar-SA"/>
      </w:rPr>
    </w:lvl>
    <w:lvl w:ilvl="2" w:tplc="C21C314E">
      <w:numFmt w:val="bullet"/>
      <w:lvlText w:val="•"/>
      <w:lvlJc w:val="left"/>
      <w:pPr>
        <w:ind w:left="2386" w:hanging="375"/>
      </w:pPr>
      <w:rPr>
        <w:rFonts w:hint="default"/>
        <w:lang w:val="pl-PL" w:eastAsia="en-US" w:bidi="ar-SA"/>
      </w:rPr>
    </w:lvl>
    <w:lvl w:ilvl="3" w:tplc="D86E6C30">
      <w:numFmt w:val="bullet"/>
      <w:lvlText w:val="•"/>
      <w:lvlJc w:val="left"/>
      <w:pPr>
        <w:ind w:left="3473" w:hanging="375"/>
      </w:pPr>
      <w:rPr>
        <w:rFonts w:hint="default"/>
        <w:lang w:val="pl-PL" w:eastAsia="en-US" w:bidi="ar-SA"/>
      </w:rPr>
    </w:lvl>
    <w:lvl w:ilvl="4" w:tplc="0FE63B98">
      <w:numFmt w:val="bullet"/>
      <w:lvlText w:val="•"/>
      <w:lvlJc w:val="left"/>
      <w:pPr>
        <w:ind w:left="4560" w:hanging="375"/>
      </w:pPr>
      <w:rPr>
        <w:rFonts w:hint="default"/>
        <w:lang w:val="pl-PL" w:eastAsia="en-US" w:bidi="ar-SA"/>
      </w:rPr>
    </w:lvl>
    <w:lvl w:ilvl="5" w:tplc="B5561C96">
      <w:numFmt w:val="bullet"/>
      <w:lvlText w:val="•"/>
      <w:lvlJc w:val="left"/>
      <w:pPr>
        <w:ind w:left="5647" w:hanging="375"/>
      </w:pPr>
      <w:rPr>
        <w:rFonts w:hint="default"/>
        <w:lang w:val="pl-PL" w:eastAsia="en-US" w:bidi="ar-SA"/>
      </w:rPr>
    </w:lvl>
    <w:lvl w:ilvl="6" w:tplc="ED80E87A">
      <w:numFmt w:val="bullet"/>
      <w:lvlText w:val="•"/>
      <w:lvlJc w:val="left"/>
      <w:pPr>
        <w:ind w:left="6734" w:hanging="375"/>
      </w:pPr>
      <w:rPr>
        <w:rFonts w:hint="default"/>
        <w:lang w:val="pl-PL" w:eastAsia="en-US" w:bidi="ar-SA"/>
      </w:rPr>
    </w:lvl>
    <w:lvl w:ilvl="7" w:tplc="1F02F622">
      <w:numFmt w:val="bullet"/>
      <w:lvlText w:val="•"/>
      <w:lvlJc w:val="left"/>
      <w:pPr>
        <w:ind w:left="7821" w:hanging="375"/>
      </w:pPr>
      <w:rPr>
        <w:rFonts w:hint="default"/>
        <w:lang w:val="pl-PL" w:eastAsia="en-US" w:bidi="ar-SA"/>
      </w:rPr>
    </w:lvl>
    <w:lvl w:ilvl="8" w:tplc="F686FE82">
      <w:numFmt w:val="bullet"/>
      <w:lvlText w:val="•"/>
      <w:lvlJc w:val="left"/>
      <w:pPr>
        <w:ind w:left="8907" w:hanging="375"/>
      </w:pPr>
      <w:rPr>
        <w:rFonts w:hint="default"/>
        <w:lang w:val="pl-PL" w:eastAsia="en-US" w:bidi="ar-SA"/>
      </w:rPr>
    </w:lvl>
  </w:abstractNum>
  <w:abstractNum w:abstractNumId="9" w15:restartNumberingAfterBreak="0">
    <w:nsid w:val="0C7758B2"/>
    <w:multiLevelType w:val="hybridMultilevel"/>
    <w:tmpl w:val="D7E0284C"/>
    <w:lvl w:ilvl="0" w:tplc="2F1462A0">
      <w:start w:val="1"/>
      <w:numFmt w:val="decimal"/>
      <w:lvlText w:val="%1."/>
      <w:lvlJc w:val="left"/>
      <w:pPr>
        <w:ind w:left="681" w:hanging="374"/>
      </w:pPr>
      <w:rPr>
        <w:rFonts w:hint="default"/>
        <w:spacing w:val="-1"/>
        <w:w w:val="103"/>
        <w:lang w:val="pl-PL" w:eastAsia="en-US" w:bidi="ar-SA"/>
      </w:rPr>
    </w:lvl>
    <w:lvl w:ilvl="1" w:tplc="F7CC1464">
      <w:numFmt w:val="bullet"/>
      <w:lvlText w:val="•"/>
      <w:lvlJc w:val="left"/>
      <w:pPr>
        <w:ind w:left="1720" w:hanging="374"/>
      </w:pPr>
      <w:rPr>
        <w:rFonts w:hint="default"/>
        <w:lang w:val="pl-PL" w:eastAsia="en-US" w:bidi="ar-SA"/>
      </w:rPr>
    </w:lvl>
    <w:lvl w:ilvl="2" w:tplc="7F58F1EC">
      <w:numFmt w:val="bullet"/>
      <w:lvlText w:val="•"/>
      <w:lvlJc w:val="left"/>
      <w:pPr>
        <w:ind w:left="2760" w:hanging="374"/>
      </w:pPr>
      <w:rPr>
        <w:rFonts w:hint="default"/>
        <w:lang w:val="pl-PL" w:eastAsia="en-US" w:bidi="ar-SA"/>
      </w:rPr>
    </w:lvl>
    <w:lvl w:ilvl="3" w:tplc="B2169682">
      <w:numFmt w:val="bullet"/>
      <w:lvlText w:val="•"/>
      <w:lvlJc w:val="left"/>
      <w:pPr>
        <w:ind w:left="3800" w:hanging="374"/>
      </w:pPr>
      <w:rPr>
        <w:rFonts w:hint="default"/>
        <w:lang w:val="pl-PL" w:eastAsia="en-US" w:bidi="ar-SA"/>
      </w:rPr>
    </w:lvl>
    <w:lvl w:ilvl="4" w:tplc="905214D6">
      <w:numFmt w:val="bullet"/>
      <w:lvlText w:val="•"/>
      <w:lvlJc w:val="left"/>
      <w:pPr>
        <w:ind w:left="4840" w:hanging="374"/>
      </w:pPr>
      <w:rPr>
        <w:rFonts w:hint="default"/>
        <w:lang w:val="pl-PL" w:eastAsia="en-US" w:bidi="ar-SA"/>
      </w:rPr>
    </w:lvl>
    <w:lvl w:ilvl="5" w:tplc="C1EC22F6">
      <w:numFmt w:val="bullet"/>
      <w:lvlText w:val="•"/>
      <w:lvlJc w:val="left"/>
      <w:pPr>
        <w:ind w:left="5880" w:hanging="374"/>
      </w:pPr>
      <w:rPr>
        <w:rFonts w:hint="default"/>
        <w:lang w:val="pl-PL" w:eastAsia="en-US" w:bidi="ar-SA"/>
      </w:rPr>
    </w:lvl>
    <w:lvl w:ilvl="6" w:tplc="86DAFEB2">
      <w:numFmt w:val="bullet"/>
      <w:lvlText w:val="•"/>
      <w:lvlJc w:val="left"/>
      <w:pPr>
        <w:ind w:left="6920" w:hanging="374"/>
      </w:pPr>
      <w:rPr>
        <w:rFonts w:hint="default"/>
        <w:lang w:val="pl-PL" w:eastAsia="en-US" w:bidi="ar-SA"/>
      </w:rPr>
    </w:lvl>
    <w:lvl w:ilvl="7" w:tplc="ACF24FF0">
      <w:numFmt w:val="bullet"/>
      <w:lvlText w:val="•"/>
      <w:lvlJc w:val="left"/>
      <w:pPr>
        <w:ind w:left="7961" w:hanging="374"/>
      </w:pPr>
      <w:rPr>
        <w:rFonts w:hint="default"/>
        <w:lang w:val="pl-PL" w:eastAsia="en-US" w:bidi="ar-SA"/>
      </w:rPr>
    </w:lvl>
    <w:lvl w:ilvl="8" w:tplc="0E621814">
      <w:numFmt w:val="bullet"/>
      <w:lvlText w:val="•"/>
      <w:lvlJc w:val="left"/>
      <w:pPr>
        <w:ind w:left="9001" w:hanging="374"/>
      </w:pPr>
      <w:rPr>
        <w:rFonts w:hint="default"/>
        <w:lang w:val="pl-PL" w:eastAsia="en-US" w:bidi="ar-SA"/>
      </w:rPr>
    </w:lvl>
  </w:abstractNum>
  <w:abstractNum w:abstractNumId="10" w15:restartNumberingAfterBreak="0">
    <w:nsid w:val="0D355A66"/>
    <w:multiLevelType w:val="hybridMultilevel"/>
    <w:tmpl w:val="4BC42D74"/>
    <w:lvl w:ilvl="0" w:tplc="FFFFFFFF">
      <w:start w:val="1"/>
      <w:numFmt w:val="decimal"/>
      <w:lvlText w:val="%1."/>
      <w:lvlJc w:val="left"/>
      <w:pPr>
        <w:ind w:left="364"/>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6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3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0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5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F501444"/>
    <w:multiLevelType w:val="hybridMultilevel"/>
    <w:tmpl w:val="36802FC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28E752B"/>
    <w:multiLevelType w:val="hybridMultilevel"/>
    <w:tmpl w:val="6FF8DA58"/>
    <w:lvl w:ilvl="0" w:tplc="F80C8CDC">
      <w:start w:val="1"/>
      <w:numFmt w:val="decimal"/>
      <w:lvlText w:val="%1."/>
      <w:lvlJc w:val="left"/>
      <w:pPr>
        <w:ind w:left="1359" w:hanging="364"/>
      </w:pPr>
      <w:rPr>
        <w:rFonts w:ascii="Arial" w:eastAsia="Arial" w:hAnsi="Arial" w:cs="Arial" w:hint="default"/>
        <w:b w:val="0"/>
        <w:bCs w:val="0"/>
        <w:i w:val="0"/>
        <w:iCs w:val="0"/>
        <w:color w:val="1D1D1D"/>
        <w:spacing w:val="-1"/>
        <w:w w:val="105"/>
        <w:sz w:val="19"/>
        <w:szCs w:val="19"/>
        <w:lang w:val="pl-PL" w:eastAsia="en-US" w:bidi="ar-SA"/>
      </w:rPr>
    </w:lvl>
    <w:lvl w:ilvl="1" w:tplc="485A2490">
      <w:numFmt w:val="bullet"/>
      <w:lvlText w:val="•"/>
      <w:lvlJc w:val="left"/>
      <w:pPr>
        <w:ind w:left="2332" w:hanging="364"/>
      </w:pPr>
      <w:rPr>
        <w:rFonts w:hint="default"/>
        <w:lang w:val="pl-PL" w:eastAsia="en-US" w:bidi="ar-SA"/>
      </w:rPr>
    </w:lvl>
    <w:lvl w:ilvl="2" w:tplc="2846736C">
      <w:numFmt w:val="bullet"/>
      <w:lvlText w:val="•"/>
      <w:lvlJc w:val="left"/>
      <w:pPr>
        <w:ind w:left="3304" w:hanging="364"/>
      </w:pPr>
      <w:rPr>
        <w:rFonts w:hint="default"/>
        <w:lang w:val="pl-PL" w:eastAsia="en-US" w:bidi="ar-SA"/>
      </w:rPr>
    </w:lvl>
    <w:lvl w:ilvl="3" w:tplc="5634A0D6">
      <w:numFmt w:val="bullet"/>
      <w:lvlText w:val="•"/>
      <w:lvlJc w:val="left"/>
      <w:pPr>
        <w:ind w:left="4276" w:hanging="364"/>
      </w:pPr>
      <w:rPr>
        <w:rFonts w:hint="default"/>
        <w:lang w:val="pl-PL" w:eastAsia="en-US" w:bidi="ar-SA"/>
      </w:rPr>
    </w:lvl>
    <w:lvl w:ilvl="4" w:tplc="CBCA90B8">
      <w:numFmt w:val="bullet"/>
      <w:lvlText w:val="•"/>
      <w:lvlJc w:val="left"/>
      <w:pPr>
        <w:ind w:left="5248" w:hanging="364"/>
      </w:pPr>
      <w:rPr>
        <w:rFonts w:hint="default"/>
        <w:lang w:val="pl-PL" w:eastAsia="en-US" w:bidi="ar-SA"/>
      </w:rPr>
    </w:lvl>
    <w:lvl w:ilvl="5" w:tplc="79FADCE4">
      <w:numFmt w:val="bullet"/>
      <w:lvlText w:val="•"/>
      <w:lvlJc w:val="left"/>
      <w:pPr>
        <w:ind w:left="6220" w:hanging="364"/>
      </w:pPr>
      <w:rPr>
        <w:rFonts w:hint="default"/>
        <w:lang w:val="pl-PL" w:eastAsia="en-US" w:bidi="ar-SA"/>
      </w:rPr>
    </w:lvl>
    <w:lvl w:ilvl="6" w:tplc="BA34DD2C">
      <w:numFmt w:val="bullet"/>
      <w:lvlText w:val="•"/>
      <w:lvlJc w:val="left"/>
      <w:pPr>
        <w:ind w:left="7192" w:hanging="364"/>
      </w:pPr>
      <w:rPr>
        <w:rFonts w:hint="default"/>
        <w:lang w:val="pl-PL" w:eastAsia="en-US" w:bidi="ar-SA"/>
      </w:rPr>
    </w:lvl>
    <w:lvl w:ilvl="7" w:tplc="72FC87B4">
      <w:numFmt w:val="bullet"/>
      <w:lvlText w:val="•"/>
      <w:lvlJc w:val="left"/>
      <w:pPr>
        <w:ind w:left="8165" w:hanging="364"/>
      </w:pPr>
      <w:rPr>
        <w:rFonts w:hint="default"/>
        <w:lang w:val="pl-PL" w:eastAsia="en-US" w:bidi="ar-SA"/>
      </w:rPr>
    </w:lvl>
    <w:lvl w:ilvl="8" w:tplc="7764A8D8">
      <w:numFmt w:val="bullet"/>
      <w:lvlText w:val="•"/>
      <w:lvlJc w:val="left"/>
      <w:pPr>
        <w:ind w:left="9137" w:hanging="364"/>
      </w:pPr>
      <w:rPr>
        <w:rFonts w:hint="default"/>
        <w:lang w:val="pl-PL" w:eastAsia="en-US" w:bidi="ar-SA"/>
      </w:rPr>
    </w:lvl>
  </w:abstractNum>
  <w:abstractNum w:abstractNumId="13" w15:restartNumberingAfterBreak="0">
    <w:nsid w:val="12BC5F2D"/>
    <w:multiLevelType w:val="hybridMultilevel"/>
    <w:tmpl w:val="5824E79C"/>
    <w:lvl w:ilvl="0" w:tplc="D43225C2">
      <w:start w:val="1"/>
      <w:numFmt w:val="decimal"/>
      <w:lvlText w:val="%1."/>
      <w:lvlJc w:val="left"/>
      <w:pPr>
        <w:ind w:left="364"/>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5804039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B868A8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99AEB5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8A8EB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6E8BB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636183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E52AC2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6DE5284">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BE841C7"/>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C7D1ECD"/>
    <w:multiLevelType w:val="hybridMultilevel"/>
    <w:tmpl w:val="19F8A30E"/>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DC65C73"/>
    <w:multiLevelType w:val="hybridMultilevel"/>
    <w:tmpl w:val="69AC6F7C"/>
    <w:lvl w:ilvl="0" w:tplc="5EA6974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B857E1"/>
    <w:multiLevelType w:val="hybridMultilevel"/>
    <w:tmpl w:val="03BE0BA0"/>
    <w:lvl w:ilvl="0" w:tplc="5402427E">
      <w:start w:val="1"/>
      <w:numFmt w:val="decimal"/>
      <w:lvlText w:val="%1."/>
      <w:lvlJc w:val="left"/>
      <w:pPr>
        <w:ind w:left="422"/>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4DE6CA98">
      <w:start w:val="1"/>
      <w:numFmt w:val="lowerLetter"/>
      <w:lvlText w:val="%2)"/>
      <w:lvlJc w:val="left"/>
      <w:pPr>
        <w:ind w:left="797"/>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2" w:tplc="6E124160">
      <w:start w:val="1"/>
      <w:numFmt w:val="lowerRoman"/>
      <w:lvlText w:val="%3"/>
      <w:lvlJc w:val="left"/>
      <w:pPr>
        <w:ind w:left="15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8A4EF36">
      <w:start w:val="1"/>
      <w:numFmt w:val="decimal"/>
      <w:lvlText w:val="%4"/>
      <w:lvlJc w:val="left"/>
      <w:pPr>
        <w:ind w:left="22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E5AA172">
      <w:start w:val="1"/>
      <w:numFmt w:val="lowerLetter"/>
      <w:lvlText w:val="%5"/>
      <w:lvlJc w:val="left"/>
      <w:pPr>
        <w:ind w:left="295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9CC9F66">
      <w:start w:val="1"/>
      <w:numFmt w:val="lowerRoman"/>
      <w:lvlText w:val="%6"/>
      <w:lvlJc w:val="left"/>
      <w:pPr>
        <w:ind w:left="367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E808E50">
      <w:start w:val="1"/>
      <w:numFmt w:val="decimal"/>
      <w:lvlText w:val="%7"/>
      <w:lvlJc w:val="left"/>
      <w:pPr>
        <w:ind w:left="439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51860E2">
      <w:start w:val="1"/>
      <w:numFmt w:val="lowerLetter"/>
      <w:lvlText w:val="%8"/>
      <w:lvlJc w:val="left"/>
      <w:pPr>
        <w:ind w:left="51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D8E1A44">
      <w:start w:val="1"/>
      <w:numFmt w:val="lowerRoman"/>
      <w:lvlText w:val="%9"/>
      <w:lvlJc w:val="left"/>
      <w:pPr>
        <w:ind w:left="58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795DAD"/>
    <w:multiLevelType w:val="hybridMultilevel"/>
    <w:tmpl w:val="E168DEB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9" w15:restartNumberingAfterBreak="0">
    <w:nsid w:val="21A44EB0"/>
    <w:multiLevelType w:val="hybridMultilevel"/>
    <w:tmpl w:val="65ACF28A"/>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5F56F96"/>
    <w:multiLevelType w:val="hybridMultilevel"/>
    <w:tmpl w:val="22B4D0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5FA15E1"/>
    <w:multiLevelType w:val="hybridMultilevel"/>
    <w:tmpl w:val="2EFE4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8323EC"/>
    <w:multiLevelType w:val="hybridMultilevel"/>
    <w:tmpl w:val="A92222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8FA39AA"/>
    <w:multiLevelType w:val="hybridMultilevel"/>
    <w:tmpl w:val="228486B4"/>
    <w:lvl w:ilvl="0" w:tplc="1C184A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F003FA"/>
    <w:multiLevelType w:val="hybridMultilevel"/>
    <w:tmpl w:val="A9A6C088"/>
    <w:lvl w:ilvl="0" w:tplc="973A1E10">
      <w:start w:val="1"/>
      <w:numFmt w:val="decimal"/>
      <w:lvlText w:val="%1."/>
      <w:lvlJc w:val="left"/>
      <w:pPr>
        <w:ind w:left="35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650CF7D8">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AF2708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5DAEE2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9645EA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836E20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2349D4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706604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3EA928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BCE2C0B"/>
    <w:multiLevelType w:val="hybridMultilevel"/>
    <w:tmpl w:val="BDFAC036"/>
    <w:lvl w:ilvl="0" w:tplc="847C0DC6">
      <w:start w:val="1"/>
      <w:numFmt w:val="decimal"/>
      <w:lvlText w:val="%1."/>
      <w:lvlJc w:val="left"/>
      <w:pPr>
        <w:ind w:left="35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7E1EE1F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51600C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5F08CC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E4027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AC83030">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6340DE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A9CF63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5B618F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BE536A1"/>
    <w:multiLevelType w:val="hybridMultilevel"/>
    <w:tmpl w:val="7DB28456"/>
    <w:lvl w:ilvl="0" w:tplc="71E4A13E">
      <w:start w:val="1"/>
      <w:numFmt w:val="decimal"/>
      <w:lvlText w:val="%1)"/>
      <w:lvlJc w:val="left"/>
      <w:pPr>
        <w:ind w:left="628"/>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2D6E42F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98ECD2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51A1D3C">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B807B8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D72C3A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BE2C97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330147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414150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D1A6A2F"/>
    <w:multiLevelType w:val="hybridMultilevel"/>
    <w:tmpl w:val="3626B868"/>
    <w:lvl w:ilvl="0" w:tplc="E286F43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D595B58"/>
    <w:multiLevelType w:val="hybridMultilevel"/>
    <w:tmpl w:val="D92E53C8"/>
    <w:lvl w:ilvl="0" w:tplc="1DD6F5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14595E"/>
    <w:multiLevelType w:val="hybridMultilevel"/>
    <w:tmpl w:val="7F068ADA"/>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0" w15:restartNumberingAfterBreak="0">
    <w:nsid w:val="2F586F24"/>
    <w:multiLevelType w:val="hybridMultilevel"/>
    <w:tmpl w:val="08B0C0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24821D8"/>
    <w:multiLevelType w:val="hybridMultilevel"/>
    <w:tmpl w:val="463E1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EA696D"/>
    <w:multiLevelType w:val="hybridMultilevel"/>
    <w:tmpl w:val="293EB78E"/>
    <w:lvl w:ilvl="0" w:tplc="6D6E95C2">
      <w:start w:val="1"/>
      <w:numFmt w:val="decimal"/>
      <w:lvlText w:val="%1."/>
      <w:lvlJc w:val="left"/>
      <w:pPr>
        <w:ind w:left="34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6F7C4B5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440C46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898A1D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912BC7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6EC804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7AA6C7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A9A99D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546872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3992A4E"/>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3EC3017"/>
    <w:multiLevelType w:val="hybridMultilevel"/>
    <w:tmpl w:val="AE8A6576"/>
    <w:lvl w:ilvl="0" w:tplc="0415000F">
      <w:start w:val="1"/>
      <w:numFmt w:val="decimal"/>
      <w:lvlText w:val="%1."/>
      <w:lvlJc w:val="left"/>
      <w:pPr>
        <w:ind w:left="2424" w:hanging="360"/>
      </w:pPr>
      <w:rPr>
        <w:rFonts w:hint="default"/>
      </w:r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abstractNum w:abstractNumId="35" w15:restartNumberingAfterBreak="0">
    <w:nsid w:val="3B835757"/>
    <w:multiLevelType w:val="hybridMultilevel"/>
    <w:tmpl w:val="EA1A665A"/>
    <w:lvl w:ilvl="0" w:tplc="04150011">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E980E30"/>
    <w:multiLevelType w:val="hybridMultilevel"/>
    <w:tmpl w:val="CC624040"/>
    <w:lvl w:ilvl="0" w:tplc="5B2ADA48">
      <w:start w:val="1"/>
      <w:numFmt w:val="decimal"/>
      <w:lvlText w:val="%1."/>
      <w:lvlJc w:val="left"/>
      <w:pPr>
        <w:ind w:left="581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767019F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5BA255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348E9D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44C380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BB85CAA">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E56D65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B721EC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300F34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00D0280"/>
    <w:multiLevelType w:val="hybridMultilevel"/>
    <w:tmpl w:val="39E0B4EC"/>
    <w:lvl w:ilvl="0" w:tplc="04150017">
      <w:start w:val="1"/>
      <w:numFmt w:val="lowerLetter"/>
      <w:lvlText w:val="%1)"/>
      <w:lvlJc w:val="left"/>
      <w:pPr>
        <w:ind w:left="2586" w:hanging="360"/>
      </w:pPr>
    </w:lvl>
    <w:lvl w:ilvl="1" w:tplc="04150019" w:tentative="1">
      <w:start w:val="1"/>
      <w:numFmt w:val="lowerLetter"/>
      <w:lvlText w:val="%2."/>
      <w:lvlJc w:val="left"/>
      <w:pPr>
        <w:ind w:left="3306" w:hanging="360"/>
      </w:pPr>
    </w:lvl>
    <w:lvl w:ilvl="2" w:tplc="0415001B" w:tentative="1">
      <w:start w:val="1"/>
      <w:numFmt w:val="lowerRoman"/>
      <w:lvlText w:val="%3."/>
      <w:lvlJc w:val="right"/>
      <w:pPr>
        <w:ind w:left="4026" w:hanging="180"/>
      </w:pPr>
    </w:lvl>
    <w:lvl w:ilvl="3" w:tplc="0415000F" w:tentative="1">
      <w:start w:val="1"/>
      <w:numFmt w:val="decimal"/>
      <w:lvlText w:val="%4."/>
      <w:lvlJc w:val="left"/>
      <w:pPr>
        <w:ind w:left="4746" w:hanging="360"/>
      </w:pPr>
    </w:lvl>
    <w:lvl w:ilvl="4" w:tplc="04150019" w:tentative="1">
      <w:start w:val="1"/>
      <w:numFmt w:val="lowerLetter"/>
      <w:lvlText w:val="%5."/>
      <w:lvlJc w:val="left"/>
      <w:pPr>
        <w:ind w:left="5466" w:hanging="360"/>
      </w:pPr>
    </w:lvl>
    <w:lvl w:ilvl="5" w:tplc="0415001B" w:tentative="1">
      <w:start w:val="1"/>
      <w:numFmt w:val="lowerRoman"/>
      <w:lvlText w:val="%6."/>
      <w:lvlJc w:val="right"/>
      <w:pPr>
        <w:ind w:left="6186" w:hanging="180"/>
      </w:pPr>
    </w:lvl>
    <w:lvl w:ilvl="6" w:tplc="0415000F" w:tentative="1">
      <w:start w:val="1"/>
      <w:numFmt w:val="decimal"/>
      <w:lvlText w:val="%7."/>
      <w:lvlJc w:val="left"/>
      <w:pPr>
        <w:ind w:left="6906" w:hanging="360"/>
      </w:pPr>
    </w:lvl>
    <w:lvl w:ilvl="7" w:tplc="04150019" w:tentative="1">
      <w:start w:val="1"/>
      <w:numFmt w:val="lowerLetter"/>
      <w:lvlText w:val="%8."/>
      <w:lvlJc w:val="left"/>
      <w:pPr>
        <w:ind w:left="7626" w:hanging="360"/>
      </w:pPr>
    </w:lvl>
    <w:lvl w:ilvl="8" w:tplc="0415001B" w:tentative="1">
      <w:start w:val="1"/>
      <w:numFmt w:val="lowerRoman"/>
      <w:lvlText w:val="%9."/>
      <w:lvlJc w:val="right"/>
      <w:pPr>
        <w:ind w:left="8346" w:hanging="180"/>
      </w:pPr>
    </w:lvl>
  </w:abstractNum>
  <w:abstractNum w:abstractNumId="38" w15:restartNumberingAfterBreak="0">
    <w:nsid w:val="405B19BD"/>
    <w:multiLevelType w:val="hybridMultilevel"/>
    <w:tmpl w:val="4B382C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4757D97"/>
    <w:multiLevelType w:val="hybridMultilevel"/>
    <w:tmpl w:val="13AE4000"/>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B2E24062">
      <w:start w:val="6"/>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447D4252"/>
    <w:multiLevelType w:val="hybridMultilevel"/>
    <w:tmpl w:val="34CAAA70"/>
    <w:lvl w:ilvl="0" w:tplc="048E3F80">
      <w:start w:val="1"/>
      <w:numFmt w:val="decimal"/>
      <w:lvlText w:val="%1."/>
      <w:lvlJc w:val="left"/>
      <w:pPr>
        <w:ind w:left="364"/>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CFDC9F8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A9046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56EF29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E32BB6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F7C7B3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40A9A6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364BBE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830C86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6B43395"/>
    <w:multiLevelType w:val="hybridMultilevel"/>
    <w:tmpl w:val="2F6CCA1A"/>
    <w:lvl w:ilvl="0" w:tplc="FFFFFFFF">
      <w:start w:val="1"/>
      <w:numFmt w:val="lowerLetter"/>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42" w15:restartNumberingAfterBreak="0">
    <w:nsid w:val="48786FA9"/>
    <w:multiLevelType w:val="hybridMultilevel"/>
    <w:tmpl w:val="5536567C"/>
    <w:lvl w:ilvl="0" w:tplc="C3BE01D2">
      <w:start w:val="1"/>
      <w:numFmt w:val="decimal"/>
      <w:lvlText w:val="%1."/>
      <w:lvlJc w:val="left"/>
      <w:pPr>
        <w:ind w:left="458" w:hanging="396"/>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43" w15:restartNumberingAfterBreak="0">
    <w:nsid w:val="487D2375"/>
    <w:multiLevelType w:val="hybridMultilevel"/>
    <w:tmpl w:val="84E48DB8"/>
    <w:lvl w:ilvl="0" w:tplc="04150017">
      <w:start w:val="1"/>
      <w:numFmt w:val="lowerLetter"/>
      <w:lvlText w:val="%1)"/>
      <w:lvlJc w:val="left"/>
      <w:pPr>
        <w:ind w:left="1224" w:hanging="360"/>
      </w:pPr>
    </w:lvl>
    <w:lvl w:ilvl="1" w:tplc="04150017">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44" w15:restartNumberingAfterBreak="0">
    <w:nsid w:val="4995271E"/>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B473570"/>
    <w:multiLevelType w:val="hybridMultilevel"/>
    <w:tmpl w:val="94BECD4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CD12D77C">
      <w:start w:val="6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D91AFE"/>
    <w:multiLevelType w:val="hybridMultilevel"/>
    <w:tmpl w:val="920EA8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C313203"/>
    <w:multiLevelType w:val="hybridMultilevel"/>
    <w:tmpl w:val="499A263C"/>
    <w:lvl w:ilvl="0" w:tplc="4A283D58">
      <w:start w:val="1"/>
      <w:numFmt w:val="decimal"/>
      <w:lvlText w:val="%1."/>
      <w:lvlJc w:val="left"/>
      <w:pPr>
        <w:ind w:left="34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84589F7E">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A5EBE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623B7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1C2907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3DAA52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A5221E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648D18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878A5F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1C64D4B"/>
    <w:multiLevelType w:val="hybridMultilevel"/>
    <w:tmpl w:val="DAFA6220"/>
    <w:lvl w:ilvl="0" w:tplc="ACC6BC2C">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F860944">
      <w:start w:val="1"/>
      <w:numFmt w:val="lowerLetter"/>
      <w:lvlText w:val="%2)"/>
      <w:lvlJc w:val="left"/>
      <w:pPr>
        <w:ind w:left="658"/>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2" w:tplc="C430FF3A">
      <w:start w:val="1"/>
      <w:numFmt w:val="lowerRoman"/>
      <w:lvlText w:val="%3"/>
      <w:lvlJc w:val="left"/>
      <w:pPr>
        <w:ind w:left="13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C25F70">
      <w:start w:val="1"/>
      <w:numFmt w:val="decimal"/>
      <w:lvlText w:val="%4"/>
      <w:lvlJc w:val="left"/>
      <w:pPr>
        <w:ind w:left="20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F54EB56">
      <w:start w:val="1"/>
      <w:numFmt w:val="lowerLetter"/>
      <w:lvlText w:val="%5"/>
      <w:lvlJc w:val="left"/>
      <w:pPr>
        <w:ind w:left="28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01C0080">
      <w:start w:val="1"/>
      <w:numFmt w:val="lowerRoman"/>
      <w:lvlText w:val="%6"/>
      <w:lvlJc w:val="left"/>
      <w:pPr>
        <w:ind w:left="35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BBE9F96">
      <w:start w:val="1"/>
      <w:numFmt w:val="decimal"/>
      <w:lvlText w:val="%7"/>
      <w:lvlJc w:val="left"/>
      <w:pPr>
        <w:ind w:left="4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C540AE2">
      <w:start w:val="1"/>
      <w:numFmt w:val="lowerLetter"/>
      <w:lvlText w:val="%8"/>
      <w:lvlJc w:val="left"/>
      <w:pPr>
        <w:ind w:left="4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820B2C8">
      <w:start w:val="1"/>
      <w:numFmt w:val="lowerRoman"/>
      <w:lvlText w:val="%9"/>
      <w:lvlJc w:val="left"/>
      <w:pPr>
        <w:ind w:left="5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9501E1A"/>
    <w:multiLevelType w:val="hybridMultilevel"/>
    <w:tmpl w:val="CC624040"/>
    <w:lvl w:ilvl="0" w:tplc="FFFFFFFF">
      <w:start w:val="1"/>
      <w:numFmt w:val="decimal"/>
      <w:lvlText w:val="%1."/>
      <w:lvlJc w:val="left"/>
      <w:pPr>
        <w:ind w:left="581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A6B0548"/>
    <w:multiLevelType w:val="hybridMultilevel"/>
    <w:tmpl w:val="4BC42D74"/>
    <w:lvl w:ilvl="0" w:tplc="0D94615C">
      <w:start w:val="1"/>
      <w:numFmt w:val="decimal"/>
      <w:lvlText w:val="%1."/>
      <w:lvlJc w:val="left"/>
      <w:pPr>
        <w:ind w:left="364"/>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4BCC25BA">
      <w:start w:val="1"/>
      <w:numFmt w:val="lowerLetter"/>
      <w:lvlText w:val="%2)"/>
      <w:lvlJc w:val="left"/>
      <w:pPr>
        <w:ind w:left="6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70C510C">
      <w:start w:val="1"/>
      <w:numFmt w:val="lowerRoman"/>
      <w:lvlText w:val="%3"/>
      <w:lvlJc w:val="left"/>
      <w:pPr>
        <w:ind w:left="13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8729FD0">
      <w:start w:val="1"/>
      <w:numFmt w:val="decimal"/>
      <w:lvlText w:val="%4"/>
      <w:lvlJc w:val="left"/>
      <w:pPr>
        <w:ind w:left="20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D0A93B6">
      <w:start w:val="1"/>
      <w:numFmt w:val="lowerLetter"/>
      <w:lvlText w:val="%5"/>
      <w:lvlJc w:val="left"/>
      <w:pPr>
        <w:ind w:left="28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B50A99E">
      <w:start w:val="1"/>
      <w:numFmt w:val="lowerRoman"/>
      <w:lvlText w:val="%6"/>
      <w:lvlJc w:val="left"/>
      <w:pPr>
        <w:ind w:left="35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1885FB0">
      <w:start w:val="1"/>
      <w:numFmt w:val="decimal"/>
      <w:lvlText w:val="%7"/>
      <w:lvlJc w:val="left"/>
      <w:pPr>
        <w:ind w:left="4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DBA0B1A">
      <w:start w:val="1"/>
      <w:numFmt w:val="lowerLetter"/>
      <w:lvlText w:val="%8"/>
      <w:lvlJc w:val="left"/>
      <w:pPr>
        <w:ind w:left="4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3B418D6">
      <w:start w:val="1"/>
      <w:numFmt w:val="lowerRoman"/>
      <w:lvlText w:val="%9"/>
      <w:lvlJc w:val="left"/>
      <w:pPr>
        <w:ind w:left="5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B813341"/>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CA91A5E"/>
    <w:multiLevelType w:val="hybridMultilevel"/>
    <w:tmpl w:val="74F2D51E"/>
    <w:lvl w:ilvl="0" w:tplc="04150017">
      <w:start w:val="1"/>
      <w:numFmt w:val="lowerLetter"/>
      <w:lvlText w:val="%1)"/>
      <w:lvlJc w:val="left"/>
      <w:pPr>
        <w:ind w:left="1146" w:hanging="360"/>
      </w:pPr>
    </w:lvl>
    <w:lvl w:ilvl="1" w:tplc="04150017">
      <w:start w:val="1"/>
      <w:numFmt w:val="lowerLetter"/>
      <w:lvlText w:val="%2)"/>
      <w:lvlJc w:val="left"/>
      <w:pPr>
        <w:ind w:left="9433"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CBB3756"/>
    <w:multiLevelType w:val="hybridMultilevel"/>
    <w:tmpl w:val="DB2A54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A141AC"/>
    <w:multiLevelType w:val="hybridMultilevel"/>
    <w:tmpl w:val="6302C1F6"/>
    <w:lvl w:ilvl="0" w:tplc="DEDEA34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60C77141"/>
    <w:multiLevelType w:val="hybridMultilevel"/>
    <w:tmpl w:val="366400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0EB7561"/>
    <w:multiLevelType w:val="hybridMultilevel"/>
    <w:tmpl w:val="5536567C"/>
    <w:lvl w:ilvl="0" w:tplc="FFFFFFFF">
      <w:start w:val="1"/>
      <w:numFmt w:val="decimal"/>
      <w:lvlText w:val="%1."/>
      <w:lvlJc w:val="left"/>
      <w:pPr>
        <w:ind w:left="458" w:hanging="396"/>
      </w:pPr>
      <w:rPr>
        <w:rFonts w:hint="default"/>
      </w:rPr>
    </w:lvl>
    <w:lvl w:ilvl="1" w:tplc="FFFFFFFF" w:tentative="1">
      <w:start w:val="1"/>
      <w:numFmt w:val="lowerLetter"/>
      <w:lvlText w:val="%2."/>
      <w:lvlJc w:val="left"/>
      <w:pPr>
        <w:ind w:left="1142" w:hanging="360"/>
      </w:pPr>
    </w:lvl>
    <w:lvl w:ilvl="2" w:tplc="FFFFFFFF" w:tentative="1">
      <w:start w:val="1"/>
      <w:numFmt w:val="lowerRoman"/>
      <w:lvlText w:val="%3."/>
      <w:lvlJc w:val="right"/>
      <w:pPr>
        <w:ind w:left="1862" w:hanging="180"/>
      </w:pPr>
    </w:lvl>
    <w:lvl w:ilvl="3" w:tplc="FFFFFFFF" w:tentative="1">
      <w:start w:val="1"/>
      <w:numFmt w:val="decimal"/>
      <w:lvlText w:val="%4."/>
      <w:lvlJc w:val="left"/>
      <w:pPr>
        <w:ind w:left="2582" w:hanging="360"/>
      </w:pPr>
    </w:lvl>
    <w:lvl w:ilvl="4" w:tplc="FFFFFFFF" w:tentative="1">
      <w:start w:val="1"/>
      <w:numFmt w:val="lowerLetter"/>
      <w:lvlText w:val="%5."/>
      <w:lvlJc w:val="left"/>
      <w:pPr>
        <w:ind w:left="3302" w:hanging="360"/>
      </w:pPr>
    </w:lvl>
    <w:lvl w:ilvl="5" w:tplc="FFFFFFFF" w:tentative="1">
      <w:start w:val="1"/>
      <w:numFmt w:val="lowerRoman"/>
      <w:lvlText w:val="%6."/>
      <w:lvlJc w:val="right"/>
      <w:pPr>
        <w:ind w:left="4022" w:hanging="180"/>
      </w:pPr>
    </w:lvl>
    <w:lvl w:ilvl="6" w:tplc="FFFFFFFF" w:tentative="1">
      <w:start w:val="1"/>
      <w:numFmt w:val="decimal"/>
      <w:lvlText w:val="%7."/>
      <w:lvlJc w:val="left"/>
      <w:pPr>
        <w:ind w:left="4742" w:hanging="360"/>
      </w:pPr>
    </w:lvl>
    <w:lvl w:ilvl="7" w:tplc="FFFFFFFF" w:tentative="1">
      <w:start w:val="1"/>
      <w:numFmt w:val="lowerLetter"/>
      <w:lvlText w:val="%8."/>
      <w:lvlJc w:val="left"/>
      <w:pPr>
        <w:ind w:left="5462" w:hanging="360"/>
      </w:pPr>
    </w:lvl>
    <w:lvl w:ilvl="8" w:tplc="FFFFFFFF" w:tentative="1">
      <w:start w:val="1"/>
      <w:numFmt w:val="lowerRoman"/>
      <w:lvlText w:val="%9."/>
      <w:lvlJc w:val="right"/>
      <w:pPr>
        <w:ind w:left="6182" w:hanging="180"/>
      </w:pPr>
    </w:lvl>
  </w:abstractNum>
  <w:abstractNum w:abstractNumId="57" w15:restartNumberingAfterBreak="0">
    <w:nsid w:val="6228680D"/>
    <w:multiLevelType w:val="hybridMultilevel"/>
    <w:tmpl w:val="6D48CF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2AD6464"/>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6A5D368B"/>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B5B43D9"/>
    <w:multiLevelType w:val="hybridMultilevel"/>
    <w:tmpl w:val="2F6CCA1A"/>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61" w15:restartNumberingAfterBreak="0">
    <w:nsid w:val="6C827D44"/>
    <w:multiLevelType w:val="hybridMultilevel"/>
    <w:tmpl w:val="AB8495EE"/>
    <w:lvl w:ilvl="0" w:tplc="FFFFFFFF">
      <w:start w:val="1"/>
      <w:numFmt w:val="decimal"/>
      <w:lvlText w:val="%1."/>
      <w:lvlJc w:val="left"/>
      <w:pPr>
        <w:ind w:left="898" w:hanging="293"/>
        <w:jc w:val="right"/>
      </w:pPr>
      <w:rPr>
        <w:rFonts w:hint="default"/>
        <w:spacing w:val="-1"/>
        <w:w w:val="103"/>
        <w:lang w:val="pl-PL" w:eastAsia="en-US" w:bidi="ar-SA"/>
      </w:rPr>
    </w:lvl>
    <w:lvl w:ilvl="1" w:tplc="FFFFFFFF">
      <w:numFmt w:val="bullet"/>
      <w:lvlText w:val="•"/>
      <w:lvlJc w:val="left"/>
      <w:pPr>
        <w:ind w:left="1323" w:hanging="364"/>
      </w:pPr>
      <w:rPr>
        <w:rFonts w:ascii="Arial" w:eastAsia="Arial" w:hAnsi="Arial" w:cs="Arial" w:hint="default"/>
        <w:b w:val="0"/>
        <w:bCs w:val="0"/>
        <w:i w:val="0"/>
        <w:iCs w:val="0"/>
        <w:color w:val="3A3B3A"/>
        <w:w w:val="97"/>
        <w:sz w:val="19"/>
        <w:szCs w:val="19"/>
        <w:lang w:val="pl-PL" w:eastAsia="en-US" w:bidi="ar-SA"/>
      </w:rPr>
    </w:lvl>
    <w:lvl w:ilvl="2" w:tplc="FFFFFFFF">
      <w:numFmt w:val="bullet"/>
      <w:lvlText w:val="•"/>
      <w:lvlJc w:val="left"/>
      <w:pPr>
        <w:ind w:left="2404" w:hanging="364"/>
      </w:pPr>
      <w:rPr>
        <w:rFonts w:hint="default"/>
        <w:lang w:val="pl-PL" w:eastAsia="en-US" w:bidi="ar-SA"/>
      </w:rPr>
    </w:lvl>
    <w:lvl w:ilvl="3" w:tplc="FFFFFFFF">
      <w:numFmt w:val="bullet"/>
      <w:lvlText w:val="•"/>
      <w:lvlJc w:val="left"/>
      <w:pPr>
        <w:ind w:left="3489" w:hanging="364"/>
      </w:pPr>
      <w:rPr>
        <w:rFonts w:hint="default"/>
        <w:lang w:val="pl-PL" w:eastAsia="en-US" w:bidi="ar-SA"/>
      </w:rPr>
    </w:lvl>
    <w:lvl w:ilvl="4" w:tplc="FFFFFFFF">
      <w:numFmt w:val="bullet"/>
      <w:lvlText w:val="•"/>
      <w:lvlJc w:val="left"/>
      <w:pPr>
        <w:ind w:left="4573" w:hanging="364"/>
      </w:pPr>
      <w:rPr>
        <w:rFonts w:hint="default"/>
        <w:lang w:val="pl-PL" w:eastAsia="en-US" w:bidi="ar-SA"/>
      </w:rPr>
    </w:lvl>
    <w:lvl w:ilvl="5" w:tplc="FFFFFFFF">
      <w:numFmt w:val="bullet"/>
      <w:lvlText w:val="•"/>
      <w:lvlJc w:val="left"/>
      <w:pPr>
        <w:ind w:left="5658" w:hanging="364"/>
      </w:pPr>
      <w:rPr>
        <w:rFonts w:hint="default"/>
        <w:lang w:val="pl-PL" w:eastAsia="en-US" w:bidi="ar-SA"/>
      </w:rPr>
    </w:lvl>
    <w:lvl w:ilvl="6" w:tplc="FFFFFFFF">
      <w:numFmt w:val="bullet"/>
      <w:lvlText w:val="•"/>
      <w:lvlJc w:val="left"/>
      <w:pPr>
        <w:ind w:left="6743" w:hanging="364"/>
      </w:pPr>
      <w:rPr>
        <w:rFonts w:hint="default"/>
        <w:lang w:val="pl-PL" w:eastAsia="en-US" w:bidi="ar-SA"/>
      </w:rPr>
    </w:lvl>
    <w:lvl w:ilvl="7" w:tplc="FFFFFFFF">
      <w:numFmt w:val="bullet"/>
      <w:lvlText w:val="•"/>
      <w:lvlJc w:val="left"/>
      <w:pPr>
        <w:ind w:left="7827" w:hanging="364"/>
      </w:pPr>
      <w:rPr>
        <w:rFonts w:hint="default"/>
        <w:lang w:val="pl-PL" w:eastAsia="en-US" w:bidi="ar-SA"/>
      </w:rPr>
    </w:lvl>
    <w:lvl w:ilvl="8" w:tplc="FFFFFFFF">
      <w:numFmt w:val="bullet"/>
      <w:lvlText w:val="•"/>
      <w:lvlJc w:val="left"/>
      <w:pPr>
        <w:ind w:left="8912" w:hanging="364"/>
      </w:pPr>
      <w:rPr>
        <w:rFonts w:hint="default"/>
        <w:lang w:val="pl-PL" w:eastAsia="en-US" w:bidi="ar-SA"/>
      </w:rPr>
    </w:lvl>
  </w:abstractNum>
  <w:abstractNum w:abstractNumId="62" w15:restartNumberingAfterBreak="0">
    <w:nsid w:val="6CF2500C"/>
    <w:multiLevelType w:val="hybridMultilevel"/>
    <w:tmpl w:val="6AC45C56"/>
    <w:lvl w:ilvl="0" w:tplc="B6C4EB6A">
      <w:start w:val="1"/>
      <w:numFmt w:val="decimal"/>
      <w:lvlText w:val="%1."/>
      <w:lvlJc w:val="left"/>
      <w:pPr>
        <w:ind w:left="983" w:hanging="375"/>
        <w:jc w:val="right"/>
      </w:pPr>
      <w:rPr>
        <w:rFonts w:hint="default"/>
        <w:spacing w:val="-1"/>
        <w:w w:val="113"/>
        <w:lang w:val="pl-PL" w:eastAsia="en-US" w:bidi="ar-SA"/>
      </w:rPr>
    </w:lvl>
    <w:lvl w:ilvl="1" w:tplc="C0CE5AA4">
      <w:numFmt w:val="bullet"/>
      <w:lvlText w:val="•"/>
      <w:lvlJc w:val="left"/>
      <w:pPr>
        <w:ind w:left="1990" w:hanging="375"/>
      </w:pPr>
      <w:rPr>
        <w:rFonts w:hint="default"/>
        <w:lang w:val="pl-PL" w:eastAsia="en-US" w:bidi="ar-SA"/>
      </w:rPr>
    </w:lvl>
    <w:lvl w:ilvl="2" w:tplc="B59EFAD8">
      <w:numFmt w:val="bullet"/>
      <w:lvlText w:val="•"/>
      <w:lvlJc w:val="left"/>
      <w:pPr>
        <w:ind w:left="3000" w:hanging="375"/>
      </w:pPr>
      <w:rPr>
        <w:rFonts w:hint="default"/>
        <w:lang w:val="pl-PL" w:eastAsia="en-US" w:bidi="ar-SA"/>
      </w:rPr>
    </w:lvl>
    <w:lvl w:ilvl="3" w:tplc="F1BE8B48">
      <w:numFmt w:val="bullet"/>
      <w:lvlText w:val="•"/>
      <w:lvlJc w:val="left"/>
      <w:pPr>
        <w:ind w:left="4010" w:hanging="375"/>
      </w:pPr>
      <w:rPr>
        <w:rFonts w:hint="default"/>
        <w:lang w:val="pl-PL" w:eastAsia="en-US" w:bidi="ar-SA"/>
      </w:rPr>
    </w:lvl>
    <w:lvl w:ilvl="4" w:tplc="BEAA216E">
      <w:numFmt w:val="bullet"/>
      <w:lvlText w:val="•"/>
      <w:lvlJc w:val="left"/>
      <w:pPr>
        <w:ind w:left="5020" w:hanging="375"/>
      </w:pPr>
      <w:rPr>
        <w:rFonts w:hint="default"/>
        <w:lang w:val="pl-PL" w:eastAsia="en-US" w:bidi="ar-SA"/>
      </w:rPr>
    </w:lvl>
    <w:lvl w:ilvl="5" w:tplc="D69004AC">
      <w:numFmt w:val="bullet"/>
      <w:lvlText w:val="•"/>
      <w:lvlJc w:val="left"/>
      <w:pPr>
        <w:ind w:left="6030" w:hanging="375"/>
      </w:pPr>
      <w:rPr>
        <w:rFonts w:hint="default"/>
        <w:lang w:val="pl-PL" w:eastAsia="en-US" w:bidi="ar-SA"/>
      </w:rPr>
    </w:lvl>
    <w:lvl w:ilvl="6" w:tplc="91FA95D8">
      <w:numFmt w:val="bullet"/>
      <w:lvlText w:val="•"/>
      <w:lvlJc w:val="left"/>
      <w:pPr>
        <w:ind w:left="7040" w:hanging="375"/>
      </w:pPr>
      <w:rPr>
        <w:rFonts w:hint="default"/>
        <w:lang w:val="pl-PL" w:eastAsia="en-US" w:bidi="ar-SA"/>
      </w:rPr>
    </w:lvl>
    <w:lvl w:ilvl="7" w:tplc="1DF816DA">
      <w:numFmt w:val="bullet"/>
      <w:lvlText w:val="•"/>
      <w:lvlJc w:val="left"/>
      <w:pPr>
        <w:ind w:left="8051" w:hanging="375"/>
      </w:pPr>
      <w:rPr>
        <w:rFonts w:hint="default"/>
        <w:lang w:val="pl-PL" w:eastAsia="en-US" w:bidi="ar-SA"/>
      </w:rPr>
    </w:lvl>
    <w:lvl w:ilvl="8" w:tplc="0488365C">
      <w:numFmt w:val="bullet"/>
      <w:lvlText w:val="•"/>
      <w:lvlJc w:val="left"/>
      <w:pPr>
        <w:ind w:left="9061" w:hanging="375"/>
      </w:pPr>
      <w:rPr>
        <w:rFonts w:hint="default"/>
        <w:lang w:val="pl-PL" w:eastAsia="en-US" w:bidi="ar-SA"/>
      </w:rPr>
    </w:lvl>
  </w:abstractNum>
  <w:abstractNum w:abstractNumId="63" w15:restartNumberingAfterBreak="0">
    <w:nsid w:val="6CFC3DCC"/>
    <w:multiLevelType w:val="hybridMultilevel"/>
    <w:tmpl w:val="7DF0D054"/>
    <w:lvl w:ilvl="0" w:tplc="DC844576">
      <w:start w:val="1"/>
      <w:numFmt w:val="decimal"/>
      <w:lvlText w:val="%1."/>
      <w:lvlJc w:val="left"/>
      <w:pPr>
        <w:ind w:left="345"/>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30EC1FAE">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82C38F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10EE46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97A4B9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D8B7E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F2809F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C3204B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15A0A4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F973BE3"/>
    <w:multiLevelType w:val="hybridMultilevel"/>
    <w:tmpl w:val="6F64B9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2D3673C"/>
    <w:multiLevelType w:val="hybridMultilevel"/>
    <w:tmpl w:val="6D48CF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95D2E59"/>
    <w:multiLevelType w:val="hybridMultilevel"/>
    <w:tmpl w:val="6D48CF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A932651"/>
    <w:multiLevelType w:val="hybridMultilevel"/>
    <w:tmpl w:val="6E9A8B56"/>
    <w:lvl w:ilvl="0" w:tplc="FE905EC6">
      <w:start w:val="1"/>
      <w:numFmt w:val="decimal"/>
      <w:lvlText w:val="%1."/>
      <w:lvlJc w:val="left"/>
      <w:pPr>
        <w:ind w:left="934" w:hanging="293"/>
        <w:jc w:val="right"/>
      </w:pPr>
      <w:rPr>
        <w:rFonts w:hint="default"/>
        <w:spacing w:val="-1"/>
        <w:w w:val="95"/>
        <w:lang w:val="pl-PL" w:eastAsia="en-US" w:bidi="ar-SA"/>
      </w:rPr>
    </w:lvl>
    <w:lvl w:ilvl="1" w:tplc="625A8442">
      <w:start w:val="1"/>
      <w:numFmt w:val="decimal"/>
      <w:lvlText w:val="%2."/>
      <w:lvlJc w:val="left"/>
      <w:pPr>
        <w:ind w:left="1076" w:hanging="374"/>
      </w:pPr>
      <w:rPr>
        <w:rFonts w:hint="default"/>
        <w:w w:val="118"/>
        <w:lang w:val="pl-PL" w:eastAsia="en-US" w:bidi="ar-SA"/>
      </w:rPr>
    </w:lvl>
    <w:lvl w:ilvl="2" w:tplc="6506EF20">
      <w:numFmt w:val="bullet"/>
      <w:lvlText w:val="•"/>
      <w:lvlJc w:val="left"/>
      <w:pPr>
        <w:ind w:left="2191" w:hanging="374"/>
      </w:pPr>
      <w:rPr>
        <w:rFonts w:hint="default"/>
        <w:lang w:val="pl-PL" w:eastAsia="en-US" w:bidi="ar-SA"/>
      </w:rPr>
    </w:lvl>
    <w:lvl w:ilvl="3" w:tplc="216A28DE">
      <w:numFmt w:val="bullet"/>
      <w:lvlText w:val="•"/>
      <w:lvlJc w:val="left"/>
      <w:pPr>
        <w:ind w:left="3302" w:hanging="374"/>
      </w:pPr>
      <w:rPr>
        <w:rFonts w:hint="default"/>
        <w:lang w:val="pl-PL" w:eastAsia="en-US" w:bidi="ar-SA"/>
      </w:rPr>
    </w:lvl>
    <w:lvl w:ilvl="4" w:tplc="1A86E31A">
      <w:numFmt w:val="bullet"/>
      <w:lvlText w:val="•"/>
      <w:lvlJc w:val="left"/>
      <w:pPr>
        <w:ind w:left="4413" w:hanging="374"/>
      </w:pPr>
      <w:rPr>
        <w:rFonts w:hint="default"/>
        <w:lang w:val="pl-PL" w:eastAsia="en-US" w:bidi="ar-SA"/>
      </w:rPr>
    </w:lvl>
    <w:lvl w:ilvl="5" w:tplc="EC74BA86">
      <w:numFmt w:val="bullet"/>
      <w:lvlText w:val="•"/>
      <w:lvlJc w:val="left"/>
      <w:pPr>
        <w:ind w:left="5525" w:hanging="374"/>
      </w:pPr>
      <w:rPr>
        <w:rFonts w:hint="default"/>
        <w:lang w:val="pl-PL" w:eastAsia="en-US" w:bidi="ar-SA"/>
      </w:rPr>
    </w:lvl>
    <w:lvl w:ilvl="6" w:tplc="2458B556">
      <w:numFmt w:val="bullet"/>
      <w:lvlText w:val="•"/>
      <w:lvlJc w:val="left"/>
      <w:pPr>
        <w:ind w:left="6636" w:hanging="374"/>
      </w:pPr>
      <w:rPr>
        <w:rFonts w:hint="default"/>
        <w:lang w:val="pl-PL" w:eastAsia="en-US" w:bidi="ar-SA"/>
      </w:rPr>
    </w:lvl>
    <w:lvl w:ilvl="7" w:tplc="3386118C">
      <w:numFmt w:val="bullet"/>
      <w:lvlText w:val="•"/>
      <w:lvlJc w:val="left"/>
      <w:pPr>
        <w:ind w:left="7747" w:hanging="374"/>
      </w:pPr>
      <w:rPr>
        <w:rFonts w:hint="default"/>
        <w:lang w:val="pl-PL" w:eastAsia="en-US" w:bidi="ar-SA"/>
      </w:rPr>
    </w:lvl>
    <w:lvl w:ilvl="8" w:tplc="93082D9E">
      <w:numFmt w:val="bullet"/>
      <w:lvlText w:val="•"/>
      <w:lvlJc w:val="left"/>
      <w:pPr>
        <w:ind w:left="8859" w:hanging="374"/>
      </w:pPr>
      <w:rPr>
        <w:rFonts w:hint="default"/>
        <w:lang w:val="pl-PL" w:eastAsia="en-US" w:bidi="ar-SA"/>
      </w:rPr>
    </w:lvl>
  </w:abstractNum>
  <w:abstractNum w:abstractNumId="68" w15:restartNumberingAfterBreak="0">
    <w:nsid w:val="7ADC149F"/>
    <w:multiLevelType w:val="hybridMultilevel"/>
    <w:tmpl w:val="B8E83420"/>
    <w:lvl w:ilvl="0" w:tplc="F9CA3B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AF56894"/>
    <w:multiLevelType w:val="hybridMultilevel"/>
    <w:tmpl w:val="46FA5232"/>
    <w:lvl w:ilvl="0" w:tplc="9776F9D2">
      <w:start w:val="1"/>
      <w:numFmt w:val="decimal"/>
      <w:lvlText w:val="%1."/>
      <w:lvlJc w:val="left"/>
      <w:pPr>
        <w:ind w:left="51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091CDDD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5F43E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690FB9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AB204B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44CAA6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322E6A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23630C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1C63F1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C28652E"/>
    <w:multiLevelType w:val="hybridMultilevel"/>
    <w:tmpl w:val="5218DB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27174A"/>
    <w:multiLevelType w:val="hybridMultilevel"/>
    <w:tmpl w:val="6D48CF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EE26CF7"/>
    <w:multiLevelType w:val="hybridMultilevel"/>
    <w:tmpl w:val="2EFA9F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93759897">
    <w:abstractNumId w:val="44"/>
  </w:num>
  <w:num w:numId="2" w16cid:durableId="609706054">
    <w:abstractNumId w:val="58"/>
  </w:num>
  <w:num w:numId="3" w16cid:durableId="605817760">
    <w:abstractNumId w:val="51"/>
  </w:num>
  <w:num w:numId="4" w16cid:durableId="459766373">
    <w:abstractNumId w:val="59"/>
  </w:num>
  <w:num w:numId="5" w16cid:durableId="1496528600">
    <w:abstractNumId w:val="14"/>
  </w:num>
  <w:num w:numId="6" w16cid:durableId="1266426534">
    <w:abstractNumId w:val="33"/>
  </w:num>
  <w:num w:numId="7" w16cid:durableId="956447684">
    <w:abstractNumId w:val="34"/>
  </w:num>
  <w:num w:numId="8" w16cid:durableId="44718415">
    <w:abstractNumId w:val="23"/>
  </w:num>
  <w:num w:numId="9" w16cid:durableId="1695887586">
    <w:abstractNumId w:val="70"/>
  </w:num>
  <w:num w:numId="10" w16cid:durableId="2089421404">
    <w:abstractNumId w:val="21"/>
  </w:num>
  <w:num w:numId="11" w16cid:durableId="739641178">
    <w:abstractNumId w:val="68"/>
  </w:num>
  <w:num w:numId="12" w16cid:durableId="1143040919">
    <w:abstractNumId w:val="31"/>
  </w:num>
  <w:num w:numId="13" w16cid:durableId="1476145688">
    <w:abstractNumId w:val="11"/>
  </w:num>
  <w:num w:numId="14" w16cid:durableId="1836068876">
    <w:abstractNumId w:val="54"/>
  </w:num>
  <w:num w:numId="15" w16cid:durableId="253631284">
    <w:abstractNumId w:val="8"/>
  </w:num>
  <w:num w:numId="16" w16cid:durableId="1923637285">
    <w:abstractNumId w:val="62"/>
  </w:num>
  <w:num w:numId="17" w16cid:durableId="797332532">
    <w:abstractNumId w:val="12"/>
  </w:num>
  <w:num w:numId="18" w16cid:durableId="167908901">
    <w:abstractNumId w:val="67"/>
  </w:num>
  <w:num w:numId="19" w16cid:durableId="875119015">
    <w:abstractNumId w:val="7"/>
  </w:num>
  <w:num w:numId="20" w16cid:durableId="1399012847">
    <w:abstractNumId w:val="9"/>
  </w:num>
  <w:num w:numId="21" w16cid:durableId="1863976130">
    <w:abstractNumId w:val="61"/>
  </w:num>
  <w:num w:numId="22" w16cid:durableId="1528985004">
    <w:abstractNumId w:val="28"/>
  </w:num>
  <w:num w:numId="23" w16cid:durableId="10185195">
    <w:abstractNumId w:val="16"/>
  </w:num>
  <w:num w:numId="24" w16cid:durableId="611009706">
    <w:abstractNumId w:val="53"/>
  </w:num>
  <w:num w:numId="25" w16cid:durableId="2099596354">
    <w:abstractNumId w:val="3"/>
  </w:num>
  <w:num w:numId="26" w16cid:durableId="1141843673">
    <w:abstractNumId w:val="27"/>
  </w:num>
  <w:num w:numId="27" w16cid:durableId="2046639556">
    <w:abstractNumId w:val="19"/>
  </w:num>
  <w:num w:numId="28" w16cid:durableId="1162283146">
    <w:abstractNumId w:val="46"/>
  </w:num>
  <w:num w:numId="29" w16cid:durableId="1103724160">
    <w:abstractNumId w:val="38"/>
  </w:num>
  <w:num w:numId="30" w16cid:durableId="1175220135">
    <w:abstractNumId w:val="20"/>
  </w:num>
  <w:num w:numId="31" w16cid:durableId="1915235660">
    <w:abstractNumId w:val="72"/>
  </w:num>
  <w:num w:numId="32" w16cid:durableId="1386023612">
    <w:abstractNumId w:val="64"/>
  </w:num>
  <w:num w:numId="33" w16cid:durableId="607011046">
    <w:abstractNumId w:val="4"/>
  </w:num>
  <w:num w:numId="34" w16cid:durableId="149837300">
    <w:abstractNumId w:val="22"/>
  </w:num>
  <w:num w:numId="35" w16cid:durableId="1546676317">
    <w:abstractNumId w:val="6"/>
  </w:num>
  <w:num w:numId="36" w16cid:durableId="519858664">
    <w:abstractNumId w:val="30"/>
  </w:num>
  <w:num w:numId="37" w16cid:durableId="1994485994">
    <w:abstractNumId w:val="0"/>
  </w:num>
  <w:num w:numId="38" w16cid:durableId="1805418493">
    <w:abstractNumId w:val="55"/>
  </w:num>
  <w:num w:numId="39" w16cid:durableId="1752265084">
    <w:abstractNumId w:val="35"/>
  </w:num>
  <w:num w:numId="40" w16cid:durableId="2039310407">
    <w:abstractNumId w:val="57"/>
  </w:num>
  <w:num w:numId="41" w16cid:durableId="1010912676">
    <w:abstractNumId w:val="65"/>
  </w:num>
  <w:num w:numId="42" w16cid:durableId="984552549">
    <w:abstractNumId w:val="66"/>
  </w:num>
  <w:num w:numId="43" w16cid:durableId="900218618">
    <w:abstractNumId w:val="71"/>
  </w:num>
  <w:num w:numId="44" w16cid:durableId="1910533014">
    <w:abstractNumId w:val="50"/>
  </w:num>
  <w:num w:numId="45" w16cid:durableId="783499266">
    <w:abstractNumId w:val="45"/>
  </w:num>
  <w:num w:numId="46" w16cid:durableId="2071923105">
    <w:abstractNumId w:val="17"/>
  </w:num>
  <w:num w:numId="47" w16cid:durableId="191964648">
    <w:abstractNumId w:val="69"/>
  </w:num>
  <w:num w:numId="48" w16cid:durableId="1237277011">
    <w:abstractNumId w:val="42"/>
  </w:num>
  <w:num w:numId="49" w16cid:durableId="1029136986">
    <w:abstractNumId w:val="52"/>
  </w:num>
  <w:num w:numId="50" w16cid:durableId="341975233">
    <w:abstractNumId w:val="60"/>
  </w:num>
  <w:num w:numId="51" w16cid:durableId="845361696">
    <w:abstractNumId w:val="43"/>
  </w:num>
  <w:num w:numId="52" w16cid:durableId="1567497856">
    <w:abstractNumId w:val="36"/>
  </w:num>
  <w:num w:numId="53" w16cid:durableId="520095230">
    <w:abstractNumId w:val="25"/>
  </w:num>
  <w:num w:numId="54" w16cid:durableId="1119883384">
    <w:abstractNumId w:val="63"/>
  </w:num>
  <w:num w:numId="55" w16cid:durableId="789739157">
    <w:abstractNumId w:val="47"/>
  </w:num>
  <w:num w:numId="56" w16cid:durableId="1891306800">
    <w:abstractNumId w:val="40"/>
  </w:num>
  <w:num w:numId="57" w16cid:durableId="1164279219">
    <w:abstractNumId w:val="13"/>
  </w:num>
  <w:num w:numId="58" w16cid:durableId="606078471">
    <w:abstractNumId w:val="32"/>
  </w:num>
  <w:num w:numId="59" w16cid:durableId="893002439">
    <w:abstractNumId w:val="26"/>
  </w:num>
  <w:num w:numId="60" w16cid:durableId="562717316">
    <w:abstractNumId w:val="24"/>
  </w:num>
  <w:num w:numId="61" w16cid:durableId="1076787035">
    <w:abstractNumId w:val="2"/>
  </w:num>
  <w:num w:numId="62" w16cid:durableId="686253114">
    <w:abstractNumId w:val="48"/>
  </w:num>
  <w:num w:numId="63" w16cid:durableId="543099033">
    <w:abstractNumId w:val="39"/>
  </w:num>
  <w:num w:numId="64" w16cid:durableId="441344836">
    <w:abstractNumId w:val="15"/>
  </w:num>
  <w:num w:numId="65" w16cid:durableId="971137798">
    <w:abstractNumId w:val="10"/>
  </w:num>
  <w:num w:numId="66" w16cid:durableId="650670288">
    <w:abstractNumId w:val="29"/>
  </w:num>
  <w:num w:numId="67" w16cid:durableId="2027168809">
    <w:abstractNumId w:val="5"/>
  </w:num>
  <w:num w:numId="68" w16cid:durableId="539056048">
    <w:abstractNumId w:val="1"/>
  </w:num>
  <w:num w:numId="69" w16cid:durableId="1799757795">
    <w:abstractNumId w:val="56"/>
  </w:num>
  <w:num w:numId="70" w16cid:durableId="405495294">
    <w:abstractNumId w:val="18"/>
  </w:num>
  <w:num w:numId="71" w16cid:durableId="475412654">
    <w:abstractNumId w:val="41"/>
  </w:num>
  <w:num w:numId="72" w16cid:durableId="29305149">
    <w:abstractNumId w:val="37"/>
  </w:num>
  <w:num w:numId="73" w16cid:durableId="35214791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D6"/>
    <w:rsid w:val="00006D86"/>
    <w:rsid w:val="000160CA"/>
    <w:rsid w:val="0002035D"/>
    <w:rsid w:val="00027F04"/>
    <w:rsid w:val="000370AF"/>
    <w:rsid w:val="0004045F"/>
    <w:rsid w:val="0005316F"/>
    <w:rsid w:val="000A0E7C"/>
    <w:rsid w:val="000E1028"/>
    <w:rsid w:val="000F7ECF"/>
    <w:rsid w:val="001060F3"/>
    <w:rsid w:val="00137FA0"/>
    <w:rsid w:val="001401B9"/>
    <w:rsid w:val="00140CC8"/>
    <w:rsid w:val="001577C9"/>
    <w:rsid w:val="00163215"/>
    <w:rsid w:val="00166357"/>
    <w:rsid w:val="001B66C3"/>
    <w:rsid w:val="001C44A5"/>
    <w:rsid w:val="001D5CBC"/>
    <w:rsid w:val="001F336A"/>
    <w:rsid w:val="00213D27"/>
    <w:rsid w:val="00215715"/>
    <w:rsid w:val="00251467"/>
    <w:rsid w:val="00273CCB"/>
    <w:rsid w:val="00287A95"/>
    <w:rsid w:val="002B09E2"/>
    <w:rsid w:val="002B2AF3"/>
    <w:rsid w:val="002B7252"/>
    <w:rsid w:val="002D4B14"/>
    <w:rsid w:val="002F3F3F"/>
    <w:rsid w:val="002F616C"/>
    <w:rsid w:val="002F6F1A"/>
    <w:rsid w:val="00306780"/>
    <w:rsid w:val="003232F9"/>
    <w:rsid w:val="00335728"/>
    <w:rsid w:val="003504C0"/>
    <w:rsid w:val="0035558E"/>
    <w:rsid w:val="00361296"/>
    <w:rsid w:val="00363A8D"/>
    <w:rsid w:val="003972E4"/>
    <w:rsid w:val="003F3E7F"/>
    <w:rsid w:val="00410764"/>
    <w:rsid w:val="00415931"/>
    <w:rsid w:val="00420C82"/>
    <w:rsid w:val="004256A8"/>
    <w:rsid w:val="00455EEC"/>
    <w:rsid w:val="00492389"/>
    <w:rsid w:val="00493AD6"/>
    <w:rsid w:val="004941BF"/>
    <w:rsid w:val="004A01AB"/>
    <w:rsid w:val="004A66C2"/>
    <w:rsid w:val="004B4817"/>
    <w:rsid w:val="004C56EA"/>
    <w:rsid w:val="004D2DBD"/>
    <w:rsid w:val="004E0F41"/>
    <w:rsid w:val="004F0EEA"/>
    <w:rsid w:val="005074B4"/>
    <w:rsid w:val="00515324"/>
    <w:rsid w:val="00517BE8"/>
    <w:rsid w:val="0052372C"/>
    <w:rsid w:val="00534842"/>
    <w:rsid w:val="0055017A"/>
    <w:rsid w:val="00565E74"/>
    <w:rsid w:val="00583DCB"/>
    <w:rsid w:val="005948D8"/>
    <w:rsid w:val="00596202"/>
    <w:rsid w:val="005A54BF"/>
    <w:rsid w:val="005E08CA"/>
    <w:rsid w:val="005F283C"/>
    <w:rsid w:val="00604F40"/>
    <w:rsid w:val="00607970"/>
    <w:rsid w:val="00617318"/>
    <w:rsid w:val="00626451"/>
    <w:rsid w:val="00646461"/>
    <w:rsid w:val="006529C3"/>
    <w:rsid w:val="0066343E"/>
    <w:rsid w:val="00676FE1"/>
    <w:rsid w:val="00685729"/>
    <w:rsid w:val="006A34DB"/>
    <w:rsid w:val="006A4592"/>
    <w:rsid w:val="006B6067"/>
    <w:rsid w:val="007811AF"/>
    <w:rsid w:val="00783C3B"/>
    <w:rsid w:val="0078552C"/>
    <w:rsid w:val="00794306"/>
    <w:rsid w:val="007B2B3D"/>
    <w:rsid w:val="007C0DDE"/>
    <w:rsid w:val="007C4627"/>
    <w:rsid w:val="007D268D"/>
    <w:rsid w:val="007D6BA8"/>
    <w:rsid w:val="007E15DF"/>
    <w:rsid w:val="007F357C"/>
    <w:rsid w:val="00804BFF"/>
    <w:rsid w:val="008052F6"/>
    <w:rsid w:val="008246F2"/>
    <w:rsid w:val="00824A4A"/>
    <w:rsid w:val="00826613"/>
    <w:rsid w:val="008271C4"/>
    <w:rsid w:val="00827D66"/>
    <w:rsid w:val="00834349"/>
    <w:rsid w:val="00852C66"/>
    <w:rsid w:val="00896C56"/>
    <w:rsid w:val="008A4C18"/>
    <w:rsid w:val="008B1345"/>
    <w:rsid w:val="008E4496"/>
    <w:rsid w:val="009055F5"/>
    <w:rsid w:val="00911075"/>
    <w:rsid w:val="00943AAC"/>
    <w:rsid w:val="00961D51"/>
    <w:rsid w:val="00965CE0"/>
    <w:rsid w:val="0097221C"/>
    <w:rsid w:val="00980FC2"/>
    <w:rsid w:val="0099004F"/>
    <w:rsid w:val="00991008"/>
    <w:rsid w:val="009A2C34"/>
    <w:rsid w:val="009A4879"/>
    <w:rsid w:val="009C292A"/>
    <w:rsid w:val="009F0CFC"/>
    <w:rsid w:val="009F7DF8"/>
    <w:rsid w:val="00A02F7A"/>
    <w:rsid w:val="00A3038C"/>
    <w:rsid w:val="00A438AC"/>
    <w:rsid w:val="00A5776E"/>
    <w:rsid w:val="00A6215F"/>
    <w:rsid w:val="00A7455C"/>
    <w:rsid w:val="00A83972"/>
    <w:rsid w:val="00AD02D6"/>
    <w:rsid w:val="00B23757"/>
    <w:rsid w:val="00B55E84"/>
    <w:rsid w:val="00B655E1"/>
    <w:rsid w:val="00B752F0"/>
    <w:rsid w:val="00BB2FD3"/>
    <w:rsid w:val="00BC544B"/>
    <w:rsid w:val="00BD1DE0"/>
    <w:rsid w:val="00BD6A0E"/>
    <w:rsid w:val="00C141E8"/>
    <w:rsid w:val="00C20512"/>
    <w:rsid w:val="00C266EC"/>
    <w:rsid w:val="00C312FF"/>
    <w:rsid w:val="00C345B0"/>
    <w:rsid w:val="00C45432"/>
    <w:rsid w:val="00C52091"/>
    <w:rsid w:val="00C6117B"/>
    <w:rsid w:val="00C61206"/>
    <w:rsid w:val="00CA189B"/>
    <w:rsid w:val="00CC6E19"/>
    <w:rsid w:val="00CD1456"/>
    <w:rsid w:val="00D03244"/>
    <w:rsid w:val="00D0469C"/>
    <w:rsid w:val="00D05DAD"/>
    <w:rsid w:val="00D16B5A"/>
    <w:rsid w:val="00D21A1C"/>
    <w:rsid w:val="00D322D0"/>
    <w:rsid w:val="00D34B16"/>
    <w:rsid w:val="00D62FB7"/>
    <w:rsid w:val="00DD0101"/>
    <w:rsid w:val="00DD6C6E"/>
    <w:rsid w:val="00DE0281"/>
    <w:rsid w:val="00DE7909"/>
    <w:rsid w:val="00DF5B63"/>
    <w:rsid w:val="00E25DA5"/>
    <w:rsid w:val="00E3646B"/>
    <w:rsid w:val="00E53632"/>
    <w:rsid w:val="00E556AA"/>
    <w:rsid w:val="00E6494C"/>
    <w:rsid w:val="00E872E6"/>
    <w:rsid w:val="00ED36C7"/>
    <w:rsid w:val="00EF34B8"/>
    <w:rsid w:val="00F25316"/>
    <w:rsid w:val="00F7663C"/>
    <w:rsid w:val="00F83911"/>
    <w:rsid w:val="00FC1ECB"/>
    <w:rsid w:val="00FE1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EEFB2"/>
  <w15:chartTrackingRefBased/>
  <w15:docId w15:val="{7D7E4033-EEC1-4C24-98B6-9F5D6282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54BF"/>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896C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uiPriority w:val="9"/>
    <w:semiHidden/>
    <w:unhideWhenUsed/>
    <w:qFormat/>
    <w:rsid w:val="00896C5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213D27"/>
    <w:pPr>
      <w:widowControl w:val="0"/>
      <w:autoSpaceDE w:val="0"/>
      <w:autoSpaceDN w:val="0"/>
      <w:spacing w:before="44" w:after="0" w:line="240" w:lineRule="auto"/>
      <w:ind w:left="1731" w:right="31"/>
      <w:jc w:val="center"/>
      <w:outlineLvl w:val="4"/>
    </w:pPr>
    <w:rPr>
      <w:rFonts w:ascii="Arial" w:eastAsia="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D02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02D6"/>
  </w:style>
  <w:style w:type="paragraph" w:styleId="Stopka">
    <w:name w:val="footer"/>
    <w:basedOn w:val="Normalny"/>
    <w:link w:val="StopkaZnak"/>
    <w:uiPriority w:val="99"/>
    <w:unhideWhenUsed/>
    <w:rsid w:val="00AD02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02D6"/>
  </w:style>
  <w:style w:type="character" w:styleId="Hipercze">
    <w:name w:val="Hyperlink"/>
    <w:uiPriority w:val="99"/>
    <w:unhideWhenUsed/>
    <w:rsid w:val="00AD02D6"/>
    <w:rPr>
      <w:color w:val="0000FF"/>
      <w:u w:val="single"/>
    </w:rPr>
  </w:style>
  <w:style w:type="character" w:customStyle="1" w:styleId="tl8wme">
    <w:name w:val="tl8wme"/>
    <w:basedOn w:val="Domylnaczcionkaakapitu"/>
    <w:rsid w:val="00D16B5A"/>
  </w:style>
  <w:style w:type="paragraph" w:styleId="Akapitzlist">
    <w:name w:val="List Paragraph"/>
    <w:basedOn w:val="Normalny"/>
    <w:uiPriority w:val="34"/>
    <w:qFormat/>
    <w:rsid w:val="00137FA0"/>
    <w:pPr>
      <w:spacing w:after="160" w:line="259" w:lineRule="auto"/>
      <w:ind w:left="720"/>
      <w:contextualSpacing/>
    </w:pPr>
    <w:rPr>
      <w:rFonts w:asciiTheme="minorHAnsi" w:eastAsiaTheme="minorEastAsia" w:hAnsiTheme="minorHAnsi" w:cstheme="minorBidi"/>
      <w:lang w:eastAsia="pl-PL"/>
    </w:rPr>
  </w:style>
  <w:style w:type="character" w:styleId="Odwoaniedokomentarza">
    <w:name w:val="annotation reference"/>
    <w:basedOn w:val="Domylnaczcionkaakapitu"/>
    <w:uiPriority w:val="99"/>
    <w:semiHidden/>
    <w:unhideWhenUsed/>
    <w:rsid w:val="00137FA0"/>
    <w:rPr>
      <w:sz w:val="16"/>
      <w:szCs w:val="16"/>
    </w:rPr>
  </w:style>
  <w:style w:type="paragraph" w:styleId="Tekstkomentarza">
    <w:name w:val="annotation text"/>
    <w:basedOn w:val="Normalny"/>
    <w:link w:val="TekstkomentarzaZnak"/>
    <w:uiPriority w:val="99"/>
    <w:unhideWhenUsed/>
    <w:rsid w:val="00137FA0"/>
    <w:pPr>
      <w:spacing w:after="160" w:line="240" w:lineRule="auto"/>
    </w:pPr>
    <w:rPr>
      <w:rFonts w:asciiTheme="minorHAnsi" w:eastAsiaTheme="minorEastAsia" w:hAnsiTheme="minorHAnsi" w:cstheme="minorBidi"/>
      <w:sz w:val="20"/>
      <w:szCs w:val="20"/>
      <w:lang w:eastAsia="pl-PL"/>
    </w:rPr>
  </w:style>
  <w:style w:type="character" w:customStyle="1" w:styleId="TekstkomentarzaZnak">
    <w:name w:val="Tekst komentarza Znak"/>
    <w:basedOn w:val="Domylnaczcionkaakapitu"/>
    <w:link w:val="Tekstkomentarza"/>
    <w:uiPriority w:val="99"/>
    <w:rsid w:val="00137FA0"/>
    <w:rPr>
      <w:rFonts w:eastAsiaTheme="minorEastAsia"/>
      <w:sz w:val="20"/>
      <w:szCs w:val="20"/>
      <w:lang w:eastAsia="pl-PL"/>
    </w:rPr>
  </w:style>
  <w:style w:type="paragraph" w:styleId="NormalnyWeb">
    <w:name w:val="Normal (Web)"/>
    <w:basedOn w:val="Normalny"/>
    <w:uiPriority w:val="99"/>
    <w:rsid w:val="00137FA0"/>
    <w:pPr>
      <w:spacing w:before="100" w:beforeAutospacing="1" w:after="0" w:line="240" w:lineRule="auto"/>
      <w:jc w:val="both"/>
    </w:pPr>
    <w:rPr>
      <w:rFonts w:ascii="Times New Roman" w:eastAsia="Times New Roman" w:hAnsi="Times New Roman"/>
      <w:sz w:val="24"/>
      <w:szCs w:val="24"/>
      <w:lang w:eastAsia="pl-PL"/>
    </w:rPr>
  </w:style>
  <w:style w:type="paragraph" w:customStyle="1" w:styleId="western">
    <w:name w:val="western"/>
    <w:basedOn w:val="Normalny"/>
    <w:rsid w:val="00137FA0"/>
    <w:pPr>
      <w:spacing w:before="100" w:beforeAutospacing="1" w:after="0" w:line="240" w:lineRule="auto"/>
      <w:jc w:val="both"/>
    </w:pPr>
    <w:rPr>
      <w:rFonts w:ascii="Times New Roman" w:eastAsia="Times New Roman" w:hAnsi="Times New Roman"/>
      <w:sz w:val="24"/>
      <w:szCs w:val="24"/>
      <w:lang w:eastAsia="pl-PL"/>
    </w:rPr>
  </w:style>
  <w:style w:type="character" w:customStyle="1" w:styleId="Nagwek5Znak">
    <w:name w:val="Nagłówek 5 Znak"/>
    <w:basedOn w:val="Domylnaczcionkaakapitu"/>
    <w:link w:val="Nagwek5"/>
    <w:uiPriority w:val="9"/>
    <w:rsid w:val="00213D27"/>
    <w:rPr>
      <w:rFonts w:ascii="Arial" w:eastAsia="Arial" w:hAnsi="Arial" w:cs="Arial"/>
      <w:sz w:val="20"/>
      <w:szCs w:val="20"/>
    </w:rPr>
  </w:style>
  <w:style w:type="paragraph" w:styleId="Tekstpodstawowy">
    <w:name w:val="Body Text"/>
    <w:basedOn w:val="Normalny"/>
    <w:link w:val="TekstpodstawowyZnak"/>
    <w:uiPriority w:val="1"/>
    <w:qFormat/>
    <w:rsid w:val="00213D27"/>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213D27"/>
    <w:rPr>
      <w:rFonts w:ascii="Arial" w:eastAsia="Arial" w:hAnsi="Arial" w:cs="Arial"/>
      <w:sz w:val="20"/>
      <w:szCs w:val="20"/>
    </w:rPr>
  </w:style>
  <w:style w:type="character" w:customStyle="1" w:styleId="Nagwek1Znak">
    <w:name w:val="Nagłówek 1 Znak"/>
    <w:basedOn w:val="Domylnaczcionkaakapitu"/>
    <w:link w:val="Nagwek1"/>
    <w:uiPriority w:val="9"/>
    <w:rsid w:val="00896C56"/>
    <w:rPr>
      <w:rFonts w:asciiTheme="majorHAnsi" w:eastAsiaTheme="majorEastAsia" w:hAnsiTheme="majorHAnsi" w:cstheme="majorBidi"/>
      <w:color w:val="2E74B5" w:themeColor="accent1" w:themeShade="BF"/>
      <w:sz w:val="32"/>
      <w:szCs w:val="32"/>
      <w:lang w:val="en-US"/>
    </w:rPr>
  </w:style>
  <w:style w:type="character" w:customStyle="1" w:styleId="Nagwek4Znak">
    <w:name w:val="Nagłówek 4 Znak"/>
    <w:basedOn w:val="Domylnaczcionkaakapitu"/>
    <w:link w:val="Nagwek4"/>
    <w:uiPriority w:val="9"/>
    <w:semiHidden/>
    <w:rsid w:val="00896C56"/>
    <w:rPr>
      <w:rFonts w:asciiTheme="majorHAnsi" w:eastAsiaTheme="majorEastAsia" w:hAnsiTheme="majorHAnsi" w:cstheme="majorBidi"/>
      <w:i/>
      <w:iCs/>
      <w:color w:val="2E74B5" w:themeColor="accent1" w:themeShade="BF"/>
      <w:lang w:val="en-US"/>
    </w:rPr>
  </w:style>
  <w:style w:type="paragraph" w:customStyle="1" w:styleId="ParagraphStyle3">
    <w:name w:val="ParagraphStyle3"/>
    <w:hidden/>
    <w:rsid w:val="00685729"/>
    <w:pPr>
      <w:spacing w:after="0" w:line="240" w:lineRule="auto"/>
    </w:pPr>
    <w:rPr>
      <w:rFonts w:ascii="Calibri" w:eastAsia="Times New Roman" w:hAnsi="Calibri" w:cs="Times New Roman"/>
      <w:lang w:eastAsia="pl-PL"/>
    </w:rPr>
  </w:style>
  <w:style w:type="character" w:customStyle="1" w:styleId="CharacterStyle1">
    <w:name w:val="CharacterStyle1"/>
    <w:hidden/>
    <w:rsid w:val="00685729"/>
    <w:rPr>
      <w:rFonts w:ascii="Calibri" w:hAnsi="Calibri"/>
      <w:b/>
      <w:i w:val="0"/>
      <w:strike w:val="0"/>
      <w:noProof/>
      <w:color w:val="000000"/>
      <w:sz w:val="18"/>
      <w:szCs w:val="18"/>
      <w:u w:val="none"/>
    </w:rPr>
  </w:style>
  <w:style w:type="table" w:styleId="Tabela-Siatka">
    <w:name w:val="Table Grid"/>
    <w:basedOn w:val="Standardowy"/>
    <w:rsid w:val="00140C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258">
      <w:bodyDiv w:val="1"/>
      <w:marLeft w:val="0"/>
      <w:marRight w:val="0"/>
      <w:marTop w:val="0"/>
      <w:marBottom w:val="0"/>
      <w:divBdr>
        <w:top w:val="none" w:sz="0" w:space="0" w:color="auto"/>
        <w:left w:val="none" w:sz="0" w:space="0" w:color="auto"/>
        <w:bottom w:val="none" w:sz="0" w:space="0" w:color="auto"/>
        <w:right w:val="none" w:sz="0" w:space="0" w:color="auto"/>
      </w:divBdr>
      <w:divsChild>
        <w:div w:id="1348825009">
          <w:marLeft w:val="0"/>
          <w:marRight w:val="0"/>
          <w:marTop w:val="0"/>
          <w:marBottom w:val="0"/>
          <w:divBdr>
            <w:top w:val="none" w:sz="0" w:space="0" w:color="auto"/>
            <w:left w:val="none" w:sz="0" w:space="0" w:color="auto"/>
            <w:bottom w:val="none" w:sz="0" w:space="0" w:color="auto"/>
            <w:right w:val="none" w:sz="0" w:space="0" w:color="auto"/>
          </w:divBdr>
          <w:divsChild>
            <w:div w:id="1065490392">
              <w:marLeft w:val="0"/>
              <w:marRight w:val="0"/>
              <w:marTop w:val="0"/>
              <w:marBottom w:val="0"/>
              <w:divBdr>
                <w:top w:val="none" w:sz="0" w:space="0" w:color="auto"/>
                <w:left w:val="none" w:sz="0" w:space="0" w:color="auto"/>
                <w:bottom w:val="none" w:sz="0" w:space="0" w:color="auto"/>
                <w:right w:val="none" w:sz="0" w:space="0" w:color="auto"/>
              </w:divBdr>
              <w:divsChild>
                <w:div w:id="410204969">
                  <w:marLeft w:val="0"/>
                  <w:marRight w:val="0"/>
                  <w:marTop w:val="0"/>
                  <w:marBottom w:val="0"/>
                  <w:divBdr>
                    <w:top w:val="none" w:sz="0" w:space="0" w:color="auto"/>
                    <w:left w:val="none" w:sz="0" w:space="0" w:color="auto"/>
                    <w:bottom w:val="none" w:sz="0" w:space="0" w:color="auto"/>
                    <w:right w:val="none" w:sz="0" w:space="0" w:color="auto"/>
                  </w:divBdr>
                  <w:divsChild>
                    <w:div w:id="873998212">
                      <w:marLeft w:val="0"/>
                      <w:marRight w:val="0"/>
                      <w:marTop w:val="0"/>
                      <w:marBottom w:val="0"/>
                      <w:divBdr>
                        <w:top w:val="none" w:sz="0" w:space="0" w:color="auto"/>
                        <w:left w:val="none" w:sz="0" w:space="0" w:color="auto"/>
                        <w:bottom w:val="none" w:sz="0" w:space="0" w:color="auto"/>
                        <w:right w:val="none" w:sz="0" w:space="0" w:color="auto"/>
                      </w:divBdr>
                      <w:divsChild>
                        <w:div w:id="10468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75585">
      <w:bodyDiv w:val="1"/>
      <w:marLeft w:val="0"/>
      <w:marRight w:val="0"/>
      <w:marTop w:val="0"/>
      <w:marBottom w:val="0"/>
      <w:divBdr>
        <w:top w:val="none" w:sz="0" w:space="0" w:color="auto"/>
        <w:left w:val="none" w:sz="0" w:space="0" w:color="auto"/>
        <w:bottom w:val="none" w:sz="0" w:space="0" w:color="auto"/>
        <w:right w:val="none" w:sz="0" w:space="0" w:color="auto"/>
      </w:divBdr>
    </w:div>
    <w:div w:id="142354840">
      <w:bodyDiv w:val="1"/>
      <w:marLeft w:val="0"/>
      <w:marRight w:val="0"/>
      <w:marTop w:val="0"/>
      <w:marBottom w:val="0"/>
      <w:divBdr>
        <w:top w:val="none" w:sz="0" w:space="0" w:color="auto"/>
        <w:left w:val="none" w:sz="0" w:space="0" w:color="auto"/>
        <w:bottom w:val="none" w:sz="0" w:space="0" w:color="auto"/>
        <w:right w:val="none" w:sz="0" w:space="0" w:color="auto"/>
      </w:divBdr>
    </w:div>
    <w:div w:id="169681850">
      <w:bodyDiv w:val="1"/>
      <w:marLeft w:val="0"/>
      <w:marRight w:val="0"/>
      <w:marTop w:val="0"/>
      <w:marBottom w:val="0"/>
      <w:divBdr>
        <w:top w:val="none" w:sz="0" w:space="0" w:color="auto"/>
        <w:left w:val="none" w:sz="0" w:space="0" w:color="auto"/>
        <w:bottom w:val="none" w:sz="0" w:space="0" w:color="auto"/>
        <w:right w:val="none" w:sz="0" w:space="0" w:color="auto"/>
      </w:divBdr>
    </w:div>
    <w:div w:id="724914460">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
    <w:div w:id="1330018333">
      <w:bodyDiv w:val="1"/>
      <w:marLeft w:val="0"/>
      <w:marRight w:val="0"/>
      <w:marTop w:val="0"/>
      <w:marBottom w:val="0"/>
      <w:divBdr>
        <w:top w:val="none" w:sz="0" w:space="0" w:color="auto"/>
        <w:left w:val="none" w:sz="0" w:space="0" w:color="auto"/>
        <w:bottom w:val="none" w:sz="0" w:space="0" w:color="auto"/>
        <w:right w:val="none" w:sz="0" w:space="0" w:color="auto"/>
      </w:divBdr>
    </w:div>
    <w:div w:id="1409156082">
      <w:bodyDiv w:val="1"/>
      <w:marLeft w:val="0"/>
      <w:marRight w:val="0"/>
      <w:marTop w:val="0"/>
      <w:marBottom w:val="0"/>
      <w:divBdr>
        <w:top w:val="none" w:sz="0" w:space="0" w:color="auto"/>
        <w:left w:val="none" w:sz="0" w:space="0" w:color="auto"/>
        <w:bottom w:val="none" w:sz="0" w:space="0" w:color="auto"/>
        <w:right w:val="none" w:sz="0" w:space="0" w:color="auto"/>
      </w:divBdr>
    </w:div>
    <w:div w:id="1531382612">
      <w:bodyDiv w:val="1"/>
      <w:marLeft w:val="0"/>
      <w:marRight w:val="0"/>
      <w:marTop w:val="0"/>
      <w:marBottom w:val="0"/>
      <w:divBdr>
        <w:top w:val="none" w:sz="0" w:space="0" w:color="auto"/>
        <w:left w:val="none" w:sz="0" w:space="0" w:color="auto"/>
        <w:bottom w:val="none" w:sz="0" w:space="0" w:color="auto"/>
        <w:right w:val="none" w:sz="0" w:space="0" w:color="auto"/>
      </w:divBdr>
    </w:div>
    <w:div w:id="2093236717">
      <w:bodyDiv w:val="1"/>
      <w:marLeft w:val="0"/>
      <w:marRight w:val="0"/>
      <w:marTop w:val="0"/>
      <w:marBottom w:val="0"/>
      <w:divBdr>
        <w:top w:val="none" w:sz="0" w:space="0" w:color="auto"/>
        <w:left w:val="none" w:sz="0" w:space="0" w:color="auto"/>
        <w:bottom w:val="none" w:sz="0" w:space="0" w:color="auto"/>
        <w:right w:val="none" w:sz="0" w:space="0" w:color="auto"/>
      </w:divBdr>
    </w:div>
    <w:div w:id="214206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8" ma:contentTypeDescription="Utwórz nowy dokument." ma:contentTypeScope="" ma:versionID="f0764a99cfe7b2f672f465d2bc52be6b">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304728df7b89ba0376cb77ee4d6adb5e"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Props1.xml><?xml version="1.0" encoding="utf-8"?>
<ds:datastoreItem xmlns:ds="http://schemas.openxmlformats.org/officeDocument/2006/customXml" ds:itemID="{FF6E7FC7-8E90-4745-915B-9F0044D76334}">
  <ds:schemaRefs>
    <ds:schemaRef ds:uri="http://schemas.microsoft.com/sharepoint/v3/contenttype/forms"/>
  </ds:schemaRefs>
</ds:datastoreItem>
</file>

<file path=customXml/itemProps2.xml><?xml version="1.0" encoding="utf-8"?>
<ds:datastoreItem xmlns:ds="http://schemas.openxmlformats.org/officeDocument/2006/customXml" ds:itemID="{6F76A7FC-0B76-4971-A7BF-6182C8892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8EBC9-B500-4BC5-B962-3F457D60B874}">
  <ds:schemaRefs>
    <ds:schemaRef ds:uri="http://schemas.openxmlformats.org/officeDocument/2006/bibliography"/>
  </ds:schemaRefs>
</ds:datastoreItem>
</file>

<file path=customXml/itemProps4.xml><?xml version="1.0" encoding="utf-8"?>
<ds:datastoreItem xmlns:ds="http://schemas.openxmlformats.org/officeDocument/2006/customXml" ds:itemID="{E0472686-8A52-49EF-B509-16F80CE055E0}">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44</Pages>
  <Words>11244</Words>
  <Characters>67464</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Kutsko</dc:creator>
  <cp:keywords/>
  <dc:description/>
  <cp:lastModifiedBy>Andrij Wlach</cp:lastModifiedBy>
  <cp:revision>93</cp:revision>
  <cp:lastPrinted>2024-04-18T11:35:00Z</cp:lastPrinted>
  <dcterms:created xsi:type="dcterms:W3CDTF">2016-08-24T11:44:00Z</dcterms:created>
  <dcterms:modified xsi:type="dcterms:W3CDTF">2025-05-20T17:40:00Z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ies>
</file>